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BA8C17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736D9E">
        <w:rPr>
          <w:bCs/>
          <w:noProof w:val="0"/>
          <w:sz w:val="24"/>
          <w:szCs w:val="24"/>
        </w:rPr>
        <w:t>2622</w:t>
      </w:r>
    </w:p>
    <w:p w14:paraId="11776FA6" w14:textId="530707E9"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E9A584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1D04">
        <w:rPr>
          <w:rFonts w:cs="Arial"/>
          <w:b/>
          <w:bCs/>
          <w:sz w:val="24"/>
          <w:lang w:eastAsia="ja-JP"/>
        </w:rPr>
        <w:t>7.13.</w:t>
      </w:r>
      <w:r w:rsidR="002B44DF">
        <w:rPr>
          <w:rFonts w:cs="Arial"/>
          <w:b/>
          <w:bCs/>
          <w:sz w:val="24"/>
          <w:lang w:eastAsia="ja-JP"/>
        </w:rPr>
        <w:t>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A7C7DF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5065">
        <w:rPr>
          <w:rFonts w:ascii="Arial" w:hAnsi="Arial" w:cs="Arial"/>
          <w:b/>
          <w:bCs/>
          <w:sz w:val="24"/>
        </w:rPr>
        <w:t xml:space="preserve">MRO for </w:t>
      </w:r>
      <w:r w:rsidR="002B44DF">
        <w:rPr>
          <w:rFonts w:ascii="Arial" w:hAnsi="Arial" w:cs="Arial"/>
          <w:b/>
          <w:bCs/>
          <w:sz w:val="24"/>
        </w:rPr>
        <w:t xml:space="preserve">CPAC </w:t>
      </w:r>
    </w:p>
    <w:p w14:paraId="25F387E8" w14:textId="574D07C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5D00" w:rsidRPr="00F20C67">
        <w:rPr>
          <w:rFonts w:ascii="Arial" w:hAnsi="Arial" w:cs="Arial"/>
          <w:b/>
          <w:bCs/>
          <w:sz w:val="24"/>
        </w:rPr>
        <w:t>NR_SON_MDT-Core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Default="00A209D6" w:rsidP="00A209D6">
      <w:pPr>
        <w:pStyle w:val="Heading1"/>
      </w:pPr>
      <w:r w:rsidRPr="006E13D1">
        <w:t>1</w:t>
      </w:r>
      <w:r w:rsidRPr="006E13D1">
        <w:tab/>
      </w:r>
      <w:r>
        <w:t>Introduction</w:t>
      </w:r>
    </w:p>
    <w:p w14:paraId="48CA8A9E" w14:textId="77777777" w:rsidR="000F5065" w:rsidRDefault="000F5065" w:rsidP="000F5065">
      <w:pPr>
        <w:pStyle w:val="paragraph"/>
        <w:spacing w:before="0" w:beforeAutospacing="0" w:after="0" w:afterAutospacing="0"/>
        <w:textAlignment w:val="baseline"/>
        <w:rPr>
          <w:rStyle w:val="eop"/>
          <w:sz w:val="20"/>
          <w:szCs w:val="20"/>
        </w:rPr>
      </w:pPr>
      <w:r>
        <w:rPr>
          <w:rStyle w:val="normaltextrun"/>
          <w:sz w:val="20"/>
          <w:szCs w:val="20"/>
          <w:lang w:val="en-GB"/>
        </w:rPr>
        <w:t>The following concrete agreements have been made on CPAC in RAN2 since the beginning of the WI:</w:t>
      </w:r>
      <w:r>
        <w:rPr>
          <w:rStyle w:val="eop"/>
          <w:sz w:val="20"/>
          <w:szCs w:val="20"/>
        </w:rPr>
        <w:t> </w:t>
      </w:r>
    </w:p>
    <w:p w14:paraId="67FE542B"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p>
    <w:p w14:paraId="1D34AD36" w14:textId="77777777" w:rsidR="000F5065" w:rsidRDefault="000F5065" w:rsidP="005640BC">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lang w:val="en-GB"/>
        </w:rPr>
        <w:t>RAN2#120  </w:t>
      </w:r>
      <w:r>
        <w:rPr>
          <w:rStyle w:val="eop"/>
          <w:sz w:val="20"/>
          <w:szCs w:val="20"/>
        </w:rPr>
        <w:t> </w:t>
      </w:r>
    </w:p>
    <w:p w14:paraId="08E5B3FB" w14:textId="77777777" w:rsidR="000F5065" w:rsidRDefault="000F5065" w:rsidP="005640BC">
      <w:pPr>
        <w:pStyle w:val="paragraph"/>
        <w:spacing w:before="0" w:beforeAutospacing="0" w:after="0" w:afterAutospacing="0"/>
        <w:ind w:left="1004"/>
        <w:textAlignment w:val="baseline"/>
        <w:rPr>
          <w:rFonts w:ascii="Segoe UI" w:hAnsi="Segoe UI" w:cs="Segoe UI"/>
          <w:sz w:val="18"/>
          <w:szCs w:val="18"/>
        </w:rPr>
      </w:pPr>
      <w:r>
        <w:rPr>
          <w:rStyle w:val="normaltextrun"/>
          <w:sz w:val="20"/>
          <w:szCs w:val="20"/>
          <w:lang w:val="en-GB"/>
        </w:rPr>
        <w:t>RAN2 confirms the CPA/CPC scenarios agreed by RAN3 and discuss corresponding UE impacts. </w:t>
      </w:r>
      <w:r>
        <w:rPr>
          <w:rStyle w:val="eop"/>
          <w:sz w:val="20"/>
          <w:szCs w:val="20"/>
        </w:rPr>
        <w:t> </w:t>
      </w:r>
    </w:p>
    <w:p w14:paraId="6F3662F9" w14:textId="77777777" w:rsidR="000F5065" w:rsidRDefault="000F5065" w:rsidP="005640BC">
      <w:pPr>
        <w:pStyle w:val="paragraph"/>
        <w:spacing w:before="0" w:beforeAutospacing="0" w:after="0" w:afterAutospacing="0"/>
        <w:ind w:left="1004"/>
        <w:textAlignment w:val="baseline"/>
        <w:rPr>
          <w:rFonts w:ascii="Segoe UI" w:hAnsi="Segoe UI" w:cs="Segoe UI"/>
          <w:sz w:val="18"/>
          <w:szCs w:val="18"/>
        </w:rPr>
      </w:pPr>
      <w:r>
        <w:rPr>
          <w:rStyle w:val="normaltextrun"/>
          <w:sz w:val="20"/>
          <w:szCs w:val="20"/>
          <w:lang w:val="en-GB"/>
        </w:rPr>
        <w:t>SCGFailureInformation is enhanced to support CPAC MRO (i.e, no need to introduce new reports/message). </w:t>
      </w:r>
      <w:r>
        <w:rPr>
          <w:rStyle w:val="eop"/>
          <w:sz w:val="20"/>
          <w:szCs w:val="20"/>
        </w:rPr>
        <w:t> </w:t>
      </w:r>
    </w:p>
    <w:p w14:paraId="147FCC8B" w14:textId="77777777" w:rsidR="000F5065" w:rsidRDefault="000F5065" w:rsidP="005640BC">
      <w:pPr>
        <w:pStyle w:val="paragraph"/>
        <w:spacing w:before="0" w:beforeAutospacing="0" w:after="0" w:afterAutospacing="0"/>
        <w:ind w:left="1004"/>
        <w:textAlignment w:val="baseline"/>
        <w:rPr>
          <w:rFonts w:ascii="Segoe UI" w:hAnsi="Segoe UI" w:cs="Segoe UI"/>
          <w:sz w:val="18"/>
          <w:szCs w:val="18"/>
        </w:rPr>
      </w:pPr>
      <w:r>
        <w:rPr>
          <w:rStyle w:val="eop"/>
          <w:sz w:val="20"/>
          <w:szCs w:val="20"/>
        </w:rPr>
        <w:t> </w:t>
      </w:r>
    </w:p>
    <w:p w14:paraId="05D69B22" w14:textId="77777777" w:rsidR="000F5065" w:rsidRDefault="000F5065" w:rsidP="005640BC">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lang w:val="en-GB"/>
        </w:rPr>
        <w:t>RAN2#123 </w:t>
      </w:r>
      <w:r>
        <w:rPr>
          <w:rStyle w:val="eop"/>
          <w:sz w:val="20"/>
          <w:szCs w:val="20"/>
        </w:rPr>
        <w:t> </w:t>
      </w:r>
    </w:p>
    <w:p w14:paraId="150A2864" w14:textId="77777777" w:rsidR="000F5065" w:rsidRDefault="000F5065" w:rsidP="005640BC">
      <w:pPr>
        <w:pStyle w:val="paragraph"/>
        <w:spacing w:before="0" w:beforeAutospacing="0" w:after="0" w:afterAutospacing="0"/>
        <w:ind w:left="852" w:firstLine="284"/>
        <w:textAlignment w:val="baseline"/>
        <w:rPr>
          <w:rFonts w:ascii="Segoe UI" w:hAnsi="Segoe UI" w:cs="Segoe UI"/>
          <w:sz w:val="18"/>
          <w:szCs w:val="18"/>
        </w:rPr>
      </w:pPr>
      <w:r>
        <w:rPr>
          <w:rStyle w:val="normaltextrun"/>
          <w:sz w:val="20"/>
          <w:szCs w:val="20"/>
          <w:lang w:val="en-GB"/>
        </w:rPr>
        <w:t>For CPAC MRO, UE logs the below information in SCGFailureInformation: </w:t>
      </w:r>
      <w:r>
        <w:rPr>
          <w:rStyle w:val="eop"/>
          <w:sz w:val="20"/>
          <w:szCs w:val="20"/>
        </w:rPr>
        <w:t> </w:t>
      </w:r>
    </w:p>
    <w:p w14:paraId="41BC5148" w14:textId="77777777" w:rsidR="000F5065" w:rsidRDefault="000F5065" w:rsidP="005640BC">
      <w:pPr>
        <w:pStyle w:val="paragraph"/>
        <w:numPr>
          <w:ilvl w:val="0"/>
          <w:numId w:val="12"/>
        </w:numPr>
        <w:tabs>
          <w:tab w:val="clear" w:pos="720"/>
          <w:tab w:val="num" w:pos="1004"/>
        </w:tabs>
        <w:spacing w:before="0" w:beforeAutospacing="0" w:after="0" w:afterAutospacing="0"/>
        <w:ind w:left="2084" w:firstLine="45"/>
        <w:textAlignment w:val="baseline"/>
        <w:rPr>
          <w:sz w:val="20"/>
          <w:szCs w:val="20"/>
        </w:rPr>
      </w:pPr>
      <w:r>
        <w:rPr>
          <w:rStyle w:val="normaltextrun"/>
          <w:sz w:val="20"/>
          <w:szCs w:val="20"/>
          <w:lang w:val="en-GB"/>
        </w:rPr>
        <w:t>the type of the first triggered CPAC event if multiple events are configured </w:t>
      </w:r>
      <w:r>
        <w:rPr>
          <w:rStyle w:val="eop"/>
          <w:sz w:val="20"/>
          <w:szCs w:val="20"/>
        </w:rPr>
        <w:t> </w:t>
      </w:r>
    </w:p>
    <w:p w14:paraId="7086FF89" w14:textId="77777777" w:rsidR="000F5065" w:rsidRDefault="000F5065" w:rsidP="005640BC">
      <w:pPr>
        <w:pStyle w:val="paragraph"/>
        <w:numPr>
          <w:ilvl w:val="0"/>
          <w:numId w:val="12"/>
        </w:numPr>
        <w:tabs>
          <w:tab w:val="clear" w:pos="720"/>
          <w:tab w:val="num" w:pos="1004"/>
        </w:tabs>
        <w:spacing w:before="0" w:beforeAutospacing="0" w:after="0" w:afterAutospacing="0"/>
        <w:ind w:left="2084" w:firstLine="45"/>
        <w:textAlignment w:val="baseline"/>
        <w:rPr>
          <w:sz w:val="20"/>
          <w:szCs w:val="20"/>
        </w:rPr>
      </w:pPr>
      <w:r>
        <w:rPr>
          <w:rStyle w:val="normaltextrun"/>
          <w:sz w:val="20"/>
          <w:szCs w:val="20"/>
          <w:lang w:val="en-GB"/>
        </w:rPr>
        <w:t>the time duration between the two triggered CPAC events if multiple events are configured </w:t>
      </w:r>
      <w:r>
        <w:rPr>
          <w:rStyle w:val="eop"/>
          <w:sz w:val="20"/>
          <w:szCs w:val="20"/>
        </w:rPr>
        <w:t> </w:t>
      </w:r>
    </w:p>
    <w:p w14:paraId="06061672" w14:textId="77777777" w:rsidR="000F5065" w:rsidRDefault="000F5065" w:rsidP="005640BC">
      <w:pPr>
        <w:pStyle w:val="paragraph"/>
        <w:spacing w:before="0" w:beforeAutospacing="0" w:after="0" w:afterAutospacing="0"/>
        <w:ind w:left="852" w:firstLine="284"/>
        <w:textAlignment w:val="baseline"/>
        <w:rPr>
          <w:rFonts w:ascii="Segoe UI" w:hAnsi="Segoe UI" w:cs="Segoe UI"/>
          <w:sz w:val="18"/>
          <w:szCs w:val="18"/>
        </w:rPr>
      </w:pPr>
      <w:r>
        <w:rPr>
          <w:rStyle w:val="normaltextrun"/>
          <w:sz w:val="20"/>
          <w:szCs w:val="20"/>
          <w:lang w:val="en-GB"/>
        </w:rPr>
        <w:t>For CPAC MRO, RAN2 discuss which of  below measurement information is included in SCGFailureInformation (should further check whether something is already existed): </w:t>
      </w:r>
      <w:r>
        <w:rPr>
          <w:rStyle w:val="eop"/>
          <w:sz w:val="20"/>
          <w:szCs w:val="20"/>
        </w:rPr>
        <w:t> </w:t>
      </w:r>
    </w:p>
    <w:p w14:paraId="3297C7A4" w14:textId="77777777" w:rsidR="000F5065" w:rsidRDefault="000F5065" w:rsidP="005640BC">
      <w:pPr>
        <w:pStyle w:val="paragraph"/>
        <w:numPr>
          <w:ilvl w:val="0"/>
          <w:numId w:val="13"/>
        </w:numPr>
        <w:tabs>
          <w:tab w:val="clear" w:pos="720"/>
          <w:tab w:val="num" w:pos="1004"/>
        </w:tabs>
        <w:spacing w:before="0" w:beforeAutospacing="0" w:after="0" w:afterAutospacing="0"/>
        <w:ind w:left="2084" w:firstLine="45"/>
        <w:textAlignment w:val="baseline"/>
        <w:rPr>
          <w:sz w:val="20"/>
          <w:szCs w:val="20"/>
        </w:rPr>
      </w:pPr>
      <w:r>
        <w:rPr>
          <w:rStyle w:val="normaltextrun"/>
          <w:sz w:val="20"/>
          <w:szCs w:val="20"/>
          <w:lang w:val="en-GB"/>
        </w:rPr>
        <w:t>Latest radio measurements of neighbour cell(s) if available, reusing existing fields </w:t>
      </w:r>
      <w:r>
        <w:rPr>
          <w:rStyle w:val="eop"/>
          <w:sz w:val="20"/>
          <w:szCs w:val="20"/>
        </w:rPr>
        <w:t> </w:t>
      </w:r>
    </w:p>
    <w:p w14:paraId="03D2A936" w14:textId="77777777" w:rsidR="000F5065" w:rsidRDefault="000F5065" w:rsidP="005640BC">
      <w:pPr>
        <w:pStyle w:val="paragraph"/>
        <w:numPr>
          <w:ilvl w:val="0"/>
          <w:numId w:val="13"/>
        </w:numPr>
        <w:tabs>
          <w:tab w:val="clear" w:pos="720"/>
          <w:tab w:val="num" w:pos="1004"/>
        </w:tabs>
        <w:spacing w:before="0" w:beforeAutospacing="0" w:after="0" w:afterAutospacing="0"/>
        <w:ind w:left="2084" w:firstLine="45"/>
        <w:textAlignment w:val="baseline"/>
        <w:rPr>
          <w:sz w:val="20"/>
          <w:szCs w:val="20"/>
        </w:rPr>
      </w:pPr>
      <w:r>
        <w:rPr>
          <w:rStyle w:val="normaltextrun"/>
          <w:sz w:val="20"/>
          <w:szCs w:val="20"/>
          <w:lang w:val="en-GB"/>
        </w:rPr>
        <w:t>Source PSCell info (cell ID, measurement result) if available, reusing existing fields. </w:t>
      </w:r>
      <w:r>
        <w:rPr>
          <w:rStyle w:val="eop"/>
          <w:sz w:val="20"/>
          <w:szCs w:val="20"/>
        </w:rPr>
        <w:t> </w:t>
      </w:r>
    </w:p>
    <w:p w14:paraId="43B22CCC" w14:textId="77777777" w:rsidR="000F5065" w:rsidRDefault="000F5065" w:rsidP="005640BC">
      <w:pPr>
        <w:pStyle w:val="paragraph"/>
        <w:numPr>
          <w:ilvl w:val="0"/>
          <w:numId w:val="13"/>
        </w:numPr>
        <w:tabs>
          <w:tab w:val="clear" w:pos="720"/>
          <w:tab w:val="num" w:pos="1004"/>
        </w:tabs>
        <w:spacing w:before="0" w:beforeAutospacing="0" w:after="0" w:afterAutospacing="0"/>
        <w:ind w:left="2084" w:firstLine="45"/>
        <w:textAlignment w:val="baseline"/>
        <w:rPr>
          <w:rStyle w:val="eop"/>
          <w:sz w:val="20"/>
          <w:szCs w:val="20"/>
        </w:rPr>
      </w:pPr>
      <w:r>
        <w:rPr>
          <w:rStyle w:val="normaltextrun"/>
          <w:sz w:val="20"/>
          <w:szCs w:val="20"/>
          <w:lang w:val="en-GB"/>
        </w:rPr>
        <w:t>Target PScell info (cell ID, measurement result) if available, reusing existing fields. </w:t>
      </w:r>
      <w:r>
        <w:rPr>
          <w:rStyle w:val="eop"/>
          <w:sz w:val="20"/>
          <w:szCs w:val="20"/>
        </w:rPr>
        <w:t> </w:t>
      </w:r>
    </w:p>
    <w:p w14:paraId="0DF0BDEE" w14:textId="04F2A314" w:rsidR="000F5065" w:rsidRDefault="000F5065" w:rsidP="005640BC">
      <w:pPr>
        <w:pStyle w:val="paragraph"/>
        <w:spacing w:after="0"/>
        <w:ind w:left="284"/>
        <w:textAlignment w:val="baseline"/>
        <w:rPr>
          <w:sz w:val="20"/>
          <w:szCs w:val="20"/>
        </w:rPr>
      </w:pPr>
      <w:r w:rsidRPr="000F5065">
        <w:rPr>
          <w:sz w:val="20"/>
          <w:szCs w:val="20"/>
        </w:rPr>
        <w:t xml:space="preserve">RAN3#121 </w:t>
      </w:r>
      <w:r>
        <w:rPr>
          <w:sz w:val="20"/>
          <w:szCs w:val="20"/>
        </w:rPr>
        <w:t xml:space="preserve"> - </w:t>
      </w:r>
      <w:r w:rsidRPr="000F5065">
        <w:rPr>
          <w:sz w:val="20"/>
          <w:szCs w:val="20"/>
        </w:rPr>
        <w:t>Include CPC candidate cell list and CPC execution condition(s) to the message from the MN to the source SN.</w:t>
      </w:r>
    </w:p>
    <w:p w14:paraId="700BD487" w14:textId="124A393A" w:rsidR="000F5065" w:rsidRDefault="000F5065" w:rsidP="000F5065">
      <w:pPr>
        <w:pStyle w:val="paragraph"/>
        <w:spacing w:before="0" w:beforeAutospacing="0" w:after="0" w:afterAutospacing="0"/>
        <w:textAlignment w:val="baseline"/>
        <w:rPr>
          <w:rFonts w:ascii="Segoe UI" w:hAnsi="Segoe UI" w:cs="Segoe UI"/>
          <w:sz w:val="18"/>
          <w:szCs w:val="18"/>
        </w:rPr>
      </w:pPr>
      <w:bookmarkStart w:id="0" w:name="_Hlk149819341"/>
      <w:r>
        <w:rPr>
          <w:rStyle w:val="normaltextrun"/>
          <w:sz w:val="20"/>
          <w:szCs w:val="20"/>
        </w:rPr>
        <w:t>We believe th</w:t>
      </w:r>
      <w:r w:rsidR="00343AEE">
        <w:rPr>
          <w:rStyle w:val="normaltextrun"/>
          <w:sz w:val="20"/>
          <w:szCs w:val="20"/>
        </w:rPr>
        <w:t>e</w:t>
      </w:r>
      <w:r>
        <w:rPr>
          <w:rStyle w:val="normaltextrun"/>
          <w:sz w:val="20"/>
          <w:szCs w:val="20"/>
        </w:rPr>
        <w:t xml:space="preserve"> current logged information is not sufficient for enabling correct root cause analysis and we discuss possible additions in this paper</w:t>
      </w:r>
      <w:bookmarkEnd w:id="0"/>
      <w:r>
        <w:rPr>
          <w:rStyle w:val="normaltextrun"/>
          <w:sz w:val="20"/>
          <w:szCs w:val="20"/>
        </w:rPr>
        <w:t>. </w:t>
      </w:r>
      <w:r>
        <w:rPr>
          <w:rStyle w:val="eop"/>
          <w:sz w:val="20"/>
          <w:szCs w:val="20"/>
        </w:rPr>
        <w:t> </w:t>
      </w:r>
    </w:p>
    <w:p w14:paraId="712560F0" w14:textId="05455FBA" w:rsidR="000F5065" w:rsidRDefault="009339CB" w:rsidP="000F5065">
      <w:pPr>
        <w:pStyle w:val="Heading1"/>
        <w:rPr>
          <w:rStyle w:val="normaltextrun"/>
          <w:rFonts w:cs="Arial"/>
          <w:color w:val="000000"/>
          <w:szCs w:val="36"/>
          <w:shd w:val="clear" w:color="auto" w:fill="FFFFFF"/>
        </w:rPr>
      </w:pPr>
      <w:r w:rsidRPr="006E13D1">
        <w:t>2</w:t>
      </w:r>
      <w:r w:rsidR="005640BC">
        <w:tab/>
      </w:r>
      <w:r w:rsidR="000F5065">
        <w:rPr>
          <w:rStyle w:val="normaltextrun"/>
          <w:rFonts w:cs="Arial"/>
          <w:color w:val="000000"/>
          <w:szCs w:val="36"/>
          <w:shd w:val="clear" w:color="auto" w:fill="FFFFFF"/>
        </w:rPr>
        <w:t>MRO for MR-DC Intra-SN CPC</w:t>
      </w:r>
    </w:p>
    <w:p w14:paraId="4204C57B"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In RAN3#117b meeting, the following definition was agreed for</w:t>
      </w:r>
      <w:r>
        <w:rPr>
          <w:rStyle w:val="normaltextrun"/>
          <w:b/>
          <w:bCs/>
          <w:sz w:val="20"/>
          <w:szCs w:val="20"/>
          <w:lang w:val="en-GB"/>
        </w:rPr>
        <w:t xml:space="preserve"> </w:t>
      </w:r>
      <w:r>
        <w:rPr>
          <w:rStyle w:val="normaltextrun"/>
          <w:color w:val="000000"/>
          <w:sz w:val="20"/>
          <w:szCs w:val="20"/>
          <w:lang w:val="en-GB"/>
        </w:rPr>
        <w:t>CPC Execution to wrong PSCell:</w:t>
      </w:r>
      <w:r>
        <w:rPr>
          <w:rStyle w:val="eop"/>
          <w:color w:val="000000"/>
          <w:sz w:val="20"/>
          <w:szCs w:val="20"/>
        </w:rPr>
        <w:t> </w:t>
      </w:r>
    </w:p>
    <w:p w14:paraId="4C18E7E9"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7285A285" w14:textId="77777777" w:rsidR="000F5065" w:rsidRDefault="000F5065" w:rsidP="000F5065">
      <w:pPr>
        <w:pStyle w:val="paragraph"/>
        <w:spacing w:before="0" w:beforeAutospacing="0" w:after="0" w:afterAutospacing="0"/>
        <w:ind w:left="270"/>
        <w:textAlignment w:val="baseline"/>
        <w:rPr>
          <w:rFonts w:ascii="Segoe UI" w:hAnsi="Segoe UI" w:cs="Segoe UI"/>
          <w:sz w:val="18"/>
          <w:szCs w:val="18"/>
        </w:rPr>
      </w:pPr>
      <w:r>
        <w:rPr>
          <w:rStyle w:val="normaltextrun"/>
          <w:sz w:val="20"/>
          <w:szCs w:val="20"/>
          <w:lang w:val="en-GB"/>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r>
        <w:rPr>
          <w:rStyle w:val="eop"/>
          <w:sz w:val="20"/>
          <w:szCs w:val="20"/>
        </w:rPr>
        <w:t> </w:t>
      </w:r>
    </w:p>
    <w:p w14:paraId="0BB8B018"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47485239"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During RAN3#119 the definition was further updated:</w:t>
      </w:r>
      <w:r>
        <w:rPr>
          <w:rStyle w:val="eop"/>
          <w:sz w:val="20"/>
          <w:szCs w:val="20"/>
        </w:rPr>
        <w:t> </w:t>
      </w:r>
    </w:p>
    <w:p w14:paraId="3C8735D1"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2A2855FD" w14:textId="77777777" w:rsidR="000F5065" w:rsidRDefault="000F5065" w:rsidP="000F5065">
      <w:pPr>
        <w:pStyle w:val="paragraph"/>
        <w:spacing w:before="0" w:beforeAutospacing="0" w:after="0" w:afterAutospacing="0"/>
        <w:ind w:firstLine="720"/>
        <w:textAlignment w:val="baseline"/>
        <w:rPr>
          <w:rFonts w:ascii="Segoe UI" w:hAnsi="Segoe UI" w:cs="Segoe UI"/>
          <w:sz w:val="18"/>
          <w:szCs w:val="18"/>
        </w:rPr>
      </w:pPr>
      <w:r>
        <w:rPr>
          <w:rStyle w:val="normaltextrun"/>
          <w:sz w:val="20"/>
          <w:szCs w:val="20"/>
        </w:rPr>
        <w:t>Update the definition to wrong PSCell change/addition should be splitting to sub cases: </w:t>
      </w:r>
      <w:r>
        <w:rPr>
          <w:rStyle w:val="eop"/>
          <w:sz w:val="20"/>
          <w:szCs w:val="20"/>
        </w:rPr>
        <w:t> </w:t>
      </w:r>
    </w:p>
    <w:p w14:paraId="68779430" w14:textId="77777777" w:rsidR="000F5065" w:rsidRDefault="000F5065" w:rsidP="000F5065">
      <w:pPr>
        <w:pStyle w:val="paragraph"/>
        <w:spacing w:before="0" w:beforeAutospacing="0" w:after="0" w:afterAutospacing="0"/>
        <w:ind w:firstLine="720"/>
        <w:textAlignment w:val="baseline"/>
        <w:rPr>
          <w:rFonts w:ascii="Segoe UI" w:hAnsi="Segoe UI" w:cs="Segoe UI"/>
          <w:sz w:val="18"/>
          <w:szCs w:val="18"/>
        </w:rPr>
      </w:pPr>
      <w:r>
        <w:rPr>
          <w:rStyle w:val="normaltextrun"/>
          <w:sz w:val="20"/>
          <w:szCs w:val="20"/>
        </w:rPr>
        <w:t>1) the wrong candidate cell comes from the cell in the list provided by the initiating node or</w:t>
      </w:r>
      <w:r>
        <w:rPr>
          <w:rStyle w:val="eop"/>
          <w:sz w:val="20"/>
          <w:szCs w:val="20"/>
        </w:rPr>
        <w:t> </w:t>
      </w:r>
    </w:p>
    <w:p w14:paraId="4E7CE801" w14:textId="77777777" w:rsidR="000F5065" w:rsidRDefault="000F5065" w:rsidP="000F5065">
      <w:pPr>
        <w:pStyle w:val="paragraph"/>
        <w:spacing w:before="0" w:beforeAutospacing="0" w:after="0" w:afterAutospacing="0"/>
        <w:ind w:firstLine="720"/>
        <w:textAlignment w:val="baseline"/>
        <w:rPr>
          <w:rFonts w:ascii="Segoe UI" w:hAnsi="Segoe UI" w:cs="Segoe UI"/>
          <w:sz w:val="18"/>
          <w:szCs w:val="18"/>
        </w:rPr>
      </w:pPr>
      <w:r>
        <w:rPr>
          <w:rStyle w:val="normaltextrun"/>
          <w:sz w:val="20"/>
          <w:szCs w:val="20"/>
        </w:rPr>
        <w:t>2) the wrong candidate cell is selected by the target node.</w:t>
      </w:r>
      <w:r>
        <w:rPr>
          <w:rStyle w:val="eop"/>
          <w:sz w:val="20"/>
          <w:szCs w:val="20"/>
        </w:rPr>
        <w:t> </w:t>
      </w:r>
    </w:p>
    <w:p w14:paraId="28DD3DCA" w14:textId="77777777" w:rsidR="000F5065" w:rsidRDefault="000F5065" w:rsidP="000F5065">
      <w:pPr>
        <w:pStyle w:val="paragraph"/>
        <w:spacing w:before="0" w:beforeAutospacing="0" w:after="0" w:afterAutospacing="0"/>
        <w:ind w:firstLine="720"/>
        <w:textAlignment w:val="baseline"/>
        <w:rPr>
          <w:rFonts w:ascii="Segoe UI" w:hAnsi="Segoe UI" w:cs="Segoe UI"/>
          <w:sz w:val="18"/>
          <w:szCs w:val="18"/>
        </w:rPr>
      </w:pPr>
      <w:r>
        <w:rPr>
          <w:rStyle w:val="eop"/>
          <w:rFonts w:ascii="Segoe UI" w:hAnsi="Segoe UI" w:cs="Segoe UI"/>
          <w:sz w:val="18"/>
          <w:szCs w:val="18"/>
        </w:rPr>
        <w:t> </w:t>
      </w:r>
    </w:p>
    <w:p w14:paraId="4A98368A"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As correctly identified by RAN3, a problem may arise if the Target SN prepares the wrong PSCell(s). As a reminder, in case of CPC, the initiating node (MN or SN) will send a list of candidate PSCells to the Target SN together with a maximum allowed number of PSCells to be prepared. But it is ultimately up to the Target SN to pick how many PSCells to prepare (none, one or any number up to the indicated maximum) and which cells to select from the received </w:t>
      </w:r>
      <w:r>
        <w:rPr>
          <w:rStyle w:val="normaltextrun"/>
          <w:sz w:val="20"/>
          <w:szCs w:val="20"/>
          <w:lang w:val="en-GB"/>
        </w:rPr>
        <w:lastRenderedPageBreak/>
        <w:t>candidate list. Thus, if the Target SN prepares the wrong set of PSCell(s), it is still not clear based on today’s available information, if it was the initiating node that provided the wrong candidates or the target SN selected the set of target cells.</w:t>
      </w:r>
      <w:r>
        <w:rPr>
          <w:rStyle w:val="eop"/>
          <w:sz w:val="20"/>
          <w:szCs w:val="20"/>
        </w:rPr>
        <w:t> </w:t>
      </w:r>
    </w:p>
    <w:p w14:paraId="4C7122E6"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C6C2098" w14:textId="77777777" w:rsidR="00B26A4F" w:rsidRDefault="000F5065" w:rsidP="000F5065">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 xml:space="preserve">Observation 1: The problem of CPC Execution to wrong PSCell may be either due to wrong selection of the candidate </w:t>
      </w:r>
      <w:r w:rsidR="00D22A0A">
        <w:rPr>
          <w:rStyle w:val="normaltextrun"/>
          <w:b/>
          <w:bCs/>
          <w:sz w:val="20"/>
          <w:szCs w:val="20"/>
          <w:lang w:val="en-GB"/>
        </w:rPr>
        <w:t xml:space="preserve">PSCell(s) </w:t>
      </w:r>
      <w:r>
        <w:rPr>
          <w:rStyle w:val="normaltextrun"/>
          <w:b/>
          <w:bCs/>
          <w:sz w:val="20"/>
          <w:szCs w:val="20"/>
          <w:lang w:val="en-GB"/>
        </w:rPr>
        <w:t>by the initiating node, or wrong selection of the target PSCell(s) at the target SN.</w:t>
      </w:r>
    </w:p>
    <w:p w14:paraId="76AD9FA2" w14:textId="77777777" w:rsidR="00B26A4F" w:rsidRDefault="00B26A4F" w:rsidP="000F5065">
      <w:pPr>
        <w:pStyle w:val="paragraph"/>
        <w:spacing w:before="0" w:beforeAutospacing="0" w:after="0" w:afterAutospacing="0"/>
        <w:textAlignment w:val="baseline"/>
        <w:rPr>
          <w:rStyle w:val="normaltextrun"/>
          <w:b/>
          <w:bCs/>
          <w:sz w:val="20"/>
          <w:szCs w:val="20"/>
          <w:lang w:val="en-GB"/>
        </w:rPr>
      </w:pPr>
    </w:p>
    <w:p w14:paraId="2B0FA927"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Currently there is also no way for the initiating node to further support the decision of the Target SN of selecting the PSCells to be prepared.</w:t>
      </w:r>
      <w:r>
        <w:rPr>
          <w:rStyle w:val="eop"/>
          <w:sz w:val="20"/>
          <w:szCs w:val="20"/>
        </w:rPr>
        <w:t> </w:t>
      </w:r>
    </w:p>
    <w:p w14:paraId="12D8FFEF"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3DC36655" w14:textId="77777777" w:rsidR="002C3953" w:rsidRDefault="000F5065" w:rsidP="000F5065">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Proposal 1: RAN2 to discuss possible solutions to aid the Target SN to prepare the correct PSCell(s).</w:t>
      </w:r>
    </w:p>
    <w:p w14:paraId="17603BD3" w14:textId="77777777" w:rsidR="002C3953" w:rsidRDefault="002C3953" w:rsidP="000F5065">
      <w:pPr>
        <w:pStyle w:val="paragraph"/>
        <w:spacing w:before="0" w:beforeAutospacing="0" w:after="0" w:afterAutospacing="0"/>
        <w:textAlignment w:val="baseline"/>
        <w:rPr>
          <w:rStyle w:val="normaltextrun"/>
          <w:b/>
          <w:bCs/>
          <w:sz w:val="20"/>
          <w:szCs w:val="20"/>
          <w:lang w:val="en-GB"/>
        </w:rPr>
      </w:pPr>
    </w:p>
    <w:p w14:paraId="6539C02F"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Such a solution may involve additional information provided by the UE. The UE may for example indicate in the </w:t>
      </w:r>
      <w:r>
        <w:rPr>
          <w:rStyle w:val="normaltextrun"/>
          <w:i/>
          <w:iCs/>
          <w:sz w:val="20"/>
          <w:szCs w:val="20"/>
          <w:lang w:val="en-GB"/>
        </w:rPr>
        <w:t>SCGFailureInformation</w:t>
      </w:r>
      <w:r>
        <w:rPr>
          <w:rStyle w:val="normaltextrun"/>
          <w:sz w:val="20"/>
          <w:szCs w:val="20"/>
          <w:lang w:val="en-GB"/>
        </w:rPr>
        <w:t xml:space="preserve"> message if any of the measured target cells in the report (among the strongest) was previously reported to the network but does not correspond to the CPC configuration that was received. Using this information, the MN may adjust the parameters triggering the measurement report used for CPC preparation such that the UE sends the measurement report later providing more accurate measurements results to the target SN. In this case, the target SN can perform target PSCell selection using more up-to-date PSCell measurements.</w:t>
      </w:r>
      <w:r>
        <w:rPr>
          <w:rStyle w:val="normaltextrun"/>
          <w:sz w:val="20"/>
          <w:szCs w:val="20"/>
        </w:rPr>
        <w:t> </w:t>
      </w:r>
      <w:r>
        <w:rPr>
          <w:rStyle w:val="eop"/>
          <w:sz w:val="20"/>
          <w:szCs w:val="20"/>
        </w:rPr>
        <w:t> </w:t>
      </w:r>
    </w:p>
    <w:p w14:paraId="738EC7AD" w14:textId="77777777" w:rsidR="000F5065" w:rsidRDefault="000F5065" w:rsidP="000F5065">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39DA4504" w14:textId="77777777" w:rsidR="002C3953" w:rsidRDefault="000F5065" w:rsidP="000F5065">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Proposal 2: The SCGFailureInformation message may be enhanced with an indication regarding the target cells that were previously reported to the network but not part of the received CPC configurations. </w:t>
      </w:r>
    </w:p>
    <w:p w14:paraId="76DD2B44" w14:textId="77777777" w:rsidR="002C3953" w:rsidRDefault="002C3953" w:rsidP="000F5065">
      <w:pPr>
        <w:pStyle w:val="paragraph"/>
        <w:spacing w:before="0" w:beforeAutospacing="0" w:after="0" w:afterAutospacing="0"/>
        <w:textAlignment w:val="baseline"/>
        <w:rPr>
          <w:rStyle w:val="normaltextrun"/>
          <w:b/>
          <w:bCs/>
          <w:sz w:val="20"/>
          <w:szCs w:val="20"/>
          <w:lang w:val="en-GB"/>
        </w:rPr>
      </w:pPr>
    </w:p>
    <w:p w14:paraId="69B7B8E6" w14:textId="69E07FC9" w:rsidR="009339CB" w:rsidRPr="006E13D1" w:rsidRDefault="005A13AB" w:rsidP="009339CB">
      <w:pPr>
        <w:pStyle w:val="Heading1"/>
      </w:pPr>
      <w:r>
        <w:t>3</w:t>
      </w:r>
      <w:r w:rsidR="009339CB" w:rsidRPr="006E13D1">
        <w:tab/>
      </w:r>
      <w:r w:rsidR="009339CB">
        <w:t>Conclusion</w:t>
      </w:r>
    </w:p>
    <w:p w14:paraId="62BC1633" w14:textId="02012B16" w:rsidR="001F5096" w:rsidRDefault="001F5096" w:rsidP="001F5096">
      <w:r>
        <w:t>This document has made the following observation and proposals:</w:t>
      </w:r>
    </w:p>
    <w:p w14:paraId="6E9A1E77" w14:textId="77777777" w:rsidR="002C3953" w:rsidRDefault="002C3953" w:rsidP="002C3953">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Observation 1: The problem of CPC Execution to wrong PSCell may be either due to wrong selection of the candidate PSCell(s) by the initiating node, or wrong selection of the target PSCell(s) at the target SN.</w:t>
      </w:r>
    </w:p>
    <w:p w14:paraId="298FC0C1" w14:textId="77777777" w:rsidR="002C3953" w:rsidRDefault="002C3953" w:rsidP="002C3953">
      <w:pPr>
        <w:pStyle w:val="paragraph"/>
        <w:spacing w:before="0" w:beforeAutospacing="0" w:after="0" w:afterAutospacing="0"/>
        <w:textAlignment w:val="baseline"/>
        <w:rPr>
          <w:rStyle w:val="normaltextrun"/>
          <w:b/>
          <w:bCs/>
          <w:sz w:val="20"/>
          <w:szCs w:val="20"/>
          <w:lang w:val="en-GB"/>
        </w:rPr>
      </w:pPr>
    </w:p>
    <w:p w14:paraId="679EAEF2" w14:textId="77777777" w:rsidR="002C3953" w:rsidRDefault="002C3953" w:rsidP="002C3953">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Proposal 1: RAN2 to discuss possible solutions to aid the Target SN to prepare the correct PSCell(s).</w:t>
      </w:r>
    </w:p>
    <w:p w14:paraId="4DAA58EC" w14:textId="77777777" w:rsidR="002C3953" w:rsidRDefault="002C3953" w:rsidP="002C3953">
      <w:pPr>
        <w:pStyle w:val="paragraph"/>
        <w:spacing w:before="0" w:beforeAutospacing="0" w:after="0" w:afterAutospacing="0"/>
        <w:textAlignment w:val="baseline"/>
        <w:rPr>
          <w:rStyle w:val="normaltextrun"/>
          <w:b/>
          <w:bCs/>
          <w:sz w:val="20"/>
          <w:szCs w:val="20"/>
          <w:lang w:val="en-GB"/>
        </w:rPr>
      </w:pPr>
    </w:p>
    <w:p w14:paraId="6394445C" w14:textId="77777777" w:rsidR="002C3953" w:rsidRDefault="002C3953" w:rsidP="002C3953">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Proposal 2: The SCGFailureInformation message may be enhanced with an indication regarding the target cells that were previously reported to the network but not part of the received CPC configurations. </w:t>
      </w:r>
    </w:p>
    <w:p w14:paraId="2277546F" w14:textId="77777777" w:rsidR="009339CB" w:rsidRPr="006E13D1" w:rsidRDefault="009339CB" w:rsidP="009339CB"/>
    <w:sectPr w:rsidR="009339CB"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BC30" w14:textId="77777777" w:rsidR="009711C6" w:rsidRDefault="009711C6">
      <w:r>
        <w:separator/>
      </w:r>
    </w:p>
  </w:endnote>
  <w:endnote w:type="continuationSeparator" w:id="0">
    <w:p w14:paraId="3148295A" w14:textId="77777777" w:rsidR="009711C6" w:rsidRDefault="009711C6">
      <w:r>
        <w:continuationSeparator/>
      </w:r>
    </w:p>
  </w:endnote>
  <w:endnote w:type="continuationNotice" w:id="1">
    <w:p w14:paraId="6BDC8302" w14:textId="77777777" w:rsidR="009711C6" w:rsidRDefault="00971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05C16" w14:textId="77777777" w:rsidR="009711C6" w:rsidRDefault="009711C6">
      <w:r>
        <w:separator/>
      </w:r>
    </w:p>
  </w:footnote>
  <w:footnote w:type="continuationSeparator" w:id="0">
    <w:p w14:paraId="3A470FFC" w14:textId="77777777" w:rsidR="009711C6" w:rsidRDefault="009711C6">
      <w:r>
        <w:continuationSeparator/>
      </w:r>
    </w:p>
  </w:footnote>
  <w:footnote w:type="continuationNotice" w:id="1">
    <w:p w14:paraId="674327CD" w14:textId="77777777" w:rsidR="009711C6" w:rsidRDefault="009711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150C10"/>
    <w:multiLevelType w:val="multilevel"/>
    <w:tmpl w:val="0A9C7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BC2F47"/>
    <w:multiLevelType w:val="multilevel"/>
    <w:tmpl w:val="0696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295240"/>
    <w:multiLevelType w:val="multilevel"/>
    <w:tmpl w:val="37FA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5A55B9B"/>
    <w:multiLevelType w:val="multilevel"/>
    <w:tmpl w:val="2FCA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5602C21"/>
    <w:multiLevelType w:val="multilevel"/>
    <w:tmpl w:val="5186F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5FE51BD"/>
    <w:multiLevelType w:val="multilevel"/>
    <w:tmpl w:val="103E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895892986">
    <w:abstractNumId w:val="11"/>
  </w:num>
  <w:num w:numId="9" w16cid:durableId="1627619146">
    <w:abstractNumId w:val="10"/>
  </w:num>
  <w:num w:numId="10" w16cid:durableId="338235799">
    <w:abstractNumId w:val="9"/>
  </w:num>
  <w:num w:numId="11" w16cid:durableId="120345863">
    <w:abstractNumId w:val="6"/>
  </w:num>
  <w:num w:numId="12" w16cid:durableId="1380933741">
    <w:abstractNumId w:val="3"/>
  </w:num>
  <w:num w:numId="13" w16cid:durableId="2228327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0F5065"/>
    <w:rsid w:val="00112F1A"/>
    <w:rsid w:val="00145075"/>
    <w:rsid w:val="001741A0"/>
    <w:rsid w:val="00175FA0"/>
    <w:rsid w:val="0018542A"/>
    <w:rsid w:val="00194CD0"/>
    <w:rsid w:val="001B49C9"/>
    <w:rsid w:val="001C23F4"/>
    <w:rsid w:val="001C4F79"/>
    <w:rsid w:val="001F168B"/>
    <w:rsid w:val="001F5096"/>
    <w:rsid w:val="001F7831"/>
    <w:rsid w:val="00204045"/>
    <w:rsid w:val="0020712B"/>
    <w:rsid w:val="0022606D"/>
    <w:rsid w:val="00231728"/>
    <w:rsid w:val="00244A05"/>
    <w:rsid w:val="00250404"/>
    <w:rsid w:val="00256B74"/>
    <w:rsid w:val="002610D8"/>
    <w:rsid w:val="002747EC"/>
    <w:rsid w:val="002855BF"/>
    <w:rsid w:val="002B2988"/>
    <w:rsid w:val="002B44DF"/>
    <w:rsid w:val="002C3953"/>
    <w:rsid w:val="002E26B1"/>
    <w:rsid w:val="002F0D22"/>
    <w:rsid w:val="00311B17"/>
    <w:rsid w:val="003172DC"/>
    <w:rsid w:val="00325AE3"/>
    <w:rsid w:val="00326069"/>
    <w:rsid w:val="00343AEE"/>
    <w:rsid w:val="0035462D"/>
    <w:rsid w:val="0036459E"/>
    <w:rsid w:val="00364B41"/>
    <w:rsid w:val="00383096"/>
    <w:rsid w:val="0039346C"/>
    <w:rsid w:val="003A41EF"/>
    <w:rsid w:val="003B40AD"/>
    <w:rsid w:val="003C4E37"/>
    <w:rsid w:val="003D0FD0"/>
    <w:rsid w:val="003E16BE"/>
    <w:rsid w:val="003F4E28"/>
    <w:rsid w:val="004006E8"/>
    <w:rsid w:val="00401855"/>
    <w:rsid w:val="00430316"/>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40BC"/>
    <w:rsid w:val="00565087"/>
    <w:rsid w:val="0056573F"/>
    <w:rsid w:val="00571279"/>
    <w:rsid w:val="005A13AB"/>
    <w:rsid w:val="005A49C6"/>
    <w:rsid w:val="005C766E"/>
    <w:rsid w:val="005C7CD5"/>
    <w:rsid w:val="005D52C5"/>
    <w:rsid w:val="00611566"/>
    <w:rsid w:val="00646D99"/>
    <w:rsid w:val="00656910"/>
    <w:rsid w:val="006574C0"/>
    <w:rsid w:val="00696821"/>
    <w:rsid w:val="006C66D8"/>
    <w:rsid w:val="006D1E24"/>
    <w:rsid w:val="006D3028"/>
    <w:rsid w:val="006D35DE"/>
    <w:rsid w:val="006E1057"/>
    <w:rsid w:val="006E1417"/>
    <w:rsid w:val="006F6A2C"/>
    <w:rsid w:val="007069DC"/>
    <w:rsid w:val="00710201"/>
    <w:rsid w:val="0072073A"/>
    <w:rsid w:val="007342B5"/>
    <w:rsid w:val="00734A5B"/>
    <w:rsid w:val="00736D9E"/>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6B87"/>
    <w:rsid w:val="00847CD0"/>
    <w:rsid w:val="00857A56"/>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11C6"/>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5D00"/>
    <w:rsid w:val="00A36F5F"/>
    <w:rsid w:val="00A430EC"/>
    <w:rsid w:val="00A53724"/>
    <w:rsid w:val="00A54B2B"/>
    <w:rsid w:val="00A703B6"/>
    <w:rsid w:val="00A82346"/>
    <w:rsid w:val="00A9671C"/>
    <w:rsid w:val="00AA1553"/>
    <w:rsid w:val="00AD7E7C"/>
    <w:rsid w:val="00B05380"/>
    <w:rsid w:val="00B05962"/>
    <w:rsid w:val="00B15449"/>
    <w:rsid w:val="00B16C2F"/>
    <w:rsid w:val="00B26A4F"/>
    <w:rsid w:val="00B27303"/>
    <w:rsid w:val="00B47FD1"/>
    <w:rsid w:val="00B516BB"/>
    <w:rsid w:val="00B60013"/>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22A0A"/>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B2970"/>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272E8"/>
    <w:rsid w:val="00F31372"/>
    <w:rsid w:val="00F37743"/>
    <w:rsid w:val="00F42493"/>
    <w:rsid w:val="00F54A3D"/>
    <w:rsid w:val="00F54CB0"/>
    <w:rsid w:val="00F579CD"/>
    <w:rsid w:val="00F653B8"/>
    <w:rsid w:val="00F71B89"/>
    <w:rsid w:val="00F7353C"/>
    <w:rsid w:val="00F76F8F"/>
    <w:rsid w:val="00F87257"/>
    <w:rsid w:val="00F941DF"/>
    <w:rsid w:val="00FA1266"/>
    <w:rsid w:val="00FB36FA"/>
    <w:rsid w:val="00FC1192"/>
    <w:rsid w:val="00FE106D"/>
    <w:rsid w:val="00FE251B"/>
    <w:rsid w:val="00FF1D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FF1D04"/>
    <w:pPr>
      <w:spacing w:before="100" w:beforeAutospacing="1" w:after="100" w:afterAutospacing="1"/>
    </w:pPr>
    <w:rPr>
      <w:sz w:val="24"/>
      <w:szCs w:val="24"/>
      <w:lang w:val="en-US"/>
    </w:rPr>
  </w:style>
  <w:style w:type="character" w:customStyle="1" w:styleId="normaltextrun">
    <w:name w:val="normaltextrun"/>
    <w:basedOn w:val="DefaultParagraphFont"/>
    <w:rsid w:val="00FF1D04"/>
  </w:style>
  <w:style w:type="character" w:customStyle="1" w:styleId="eop">
    <w:name w:val="eop"/>
    <w:basedOn w:val="DefaultParagraphFont"/>
    <w:rsid w:val="00FF1D04"/>
  </w:style>
  <w:style w:type="character" w:customStyle="1" w:styleId="tabchar">
    <w:name w:val="tabchar"/>
    <w:basedOn w:val="DefaultParagraphFont"/>
    <w:rsid w:val="00FF1D04"/>
  </w:style>
  <w:style w:type="character" w:styleId="CommentReference">
    <w:name w:val="annotation reference"/>
    <w:basedOn w:val="DefaultParagraphFont"/>
    <w:rsid w:val="00F272E8"/>
    <w:rPr>
      <w:sz w:val="16"/>
      <w:szCs w:val="16"/>
    </w:rPr>
  </w:style>
  <w:style w:type="paragraph" w:styleId="CommentText">
    <w:name w:val="annotation text"/>
    <w:basedOn w:val="Normal"/>
    <w:link w:val="CommentTextChar"/>
    <w:rsid w:val="00F272E8"/>
  </w:style>
  <w:style w:type="character" w:customStyle="1" w:styleId="CommentTextChar">
    <w:name w:val="Comment Text Char"/>
    <w:basedOn w:val="DefaultParagraphFont"/>
    <w:link w:val="CommentText"/>
    <w:rsid w:val="00F272E8"/>
    <w:rPr>
      <w:lang w:eastAsia="en-US"/>
    </w:rPr>
  </w:style>
  <w:style w:type="paragraph" w:styleId="CommentSubject">
    <w:name w:val="annotation subject"/>
    <w:basedOn w:val="CommentText"/>
    <w:next w:val="CommentText"/>
    <w:link w:val="CommentSubjectChar"/>
    <w:rsid w:val="00F272E8"/>
    <w:rPr>
      <w:b/>
      <w:bCs/>
    </w:rPr>
  </w:style>
  <w:style w:type="character" w:customStyle="1" w:styleId="CommentSubjectChar">
    <w:name w:val="Comment Subject Char"/>
    <w:basedOn w:val="CommentTextChar"/>
    <w:link w:val="CommentSubject"/>
    <w:rsid w:val="00F272E8"/>
    <w:rPr>
      <w:b/>
      <w:bCs/>
      <w:lang w:eastAsia="en-US"/>
    </w:rPr>
  </w:style>
  <w:style w:type="paragraph" w:styleId="Revision">
    <w:name w:val="Revision"/>
    <w:hidden/>
    <w:uiPriority w:val="99"/>
    <w:semiHidden/>
    <w:rsid w:val="00A25D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93234">
      <w:bodyDiv w:val="1"/>
      <w:marLeft w:val="0"/>
      <w:marRight w:val="0"/>
      <w:marTop w:val="0"/>
      <w:marBottom w:val="0"/>
      <w:divBdr>
        <w:top w:val="none" w:sz="0" w:space="0" w:color="auto"/>
        <w:left w:val="none" w:sz="0" w:space="0" w:color="auto"/>
        <w:bottom w:val="none" w:sz="0" w:space="0" w:color="auto"/>
        <w:right w:val="none" w:sz="0" w:space="0" w:color="auto"/>
      </w:divBdr>
      <w:divsChild>
        <w:div w:id="398135231">
          <w:marLeft w:val="0"/>
          <w:marRight w:val="0"/>
          <w:marTop w:val="0"/>
          <w:marBottom w:val="0"/>
          <w:divBdr>
            <w:top w:val="none" w:sz="0" w:space="0" w:color="auto"/>
            <w:left w:val="none" w:sz="0" w:space="0" w:color="auto"/>
            <w:bottom w:val="none" w:sz="0" w:space="0" w:color="auto"/>
            <w:right w:val="none" w:sz="0" w:space="0" w:color="auto"/>
          </w:divBdr>
        </w:div>
        <w:div w:id="356395202">
          <w:marLeft w:val="0"/>
          <w:marRight w:val="0"/>
          <w:marTop w:val="0"/>
          <w:marBottom w:val="0"/>
          <w:divBdr>
            <w:top w:val="none" w:sz="0" w:space="0" w:color="auto"/>
            <w:left w:val="none" w:sz="0" w:space="0" w:color="auto"/>
            <w:bottom w:val="none" w:sz="0" w:space="0" w:color="auto"/>
            <w:right w:val="none" w:sz="0" w:space="0" w:color="auto"/>
          </w:divBdr>
        </w:div>
        <w:div w:id="58584764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2733100">
      <w:bodyDiv w:val="1"/>
      <w:marLeft w:val="0"/>
      <w:marRight w:val="0"/>
      <w:marTop w:val="0"/>
      <w:marBottom w:val="0"/>
      <w:divBdr>
        <w:top w:val="none" w:sz="0" w:space="0" w:color="auto"/>
        <w:left w:val="none" w:sz="0" w:space="0" w:color="auto"/>
        <w:bottom w:val="none" w:sz="0" w:space="0" w:color="auto"/>
        <w:right w:val="none" w:sz="0" w:space="0" w:color="auto"/>
      </w:divBdr>
      <w:divsChild>
        <w:div w:id="862745445">
          <w:marLeft w:val="0"/>
          <w:marRight w:val="0"/>
          <w:marTop w:val="0"/>
          <w:marBottom w:val="0"/>
          <w:divBdr>
            <w:top w:val="none" w:sz="0" w:space="0" w:color="auto"/>
            <w:left w:val="none" w:sz="0" w:space="0" w:color="auto"/>
            <w:bottom w:val="none" w:sz="0" w:space="0" w:color="auto"/>
            <w:right w:val="none" w:sz="0" w:space="0" w:color="auto"/>
          </w:divBdr>
        </w:div>
        <w:div w:id="596331369">
          <w:marLeft w:val="0"/>
          <w:marRight w:val="0"/>
          <w:marTop w:val="0"/>
          <w:marBottom w:val="0"/>
          <w:divBdr>
            <w:top w:val="none" w:sz="0" w:space="0" w:color="auto"/>
            <w:left w:val="none" w:sz="0" w:space="0" w:color="auto"/>
            <w:bottom w:val="none" w:sz="0" w:space="0" w:color="auto"/>
            <w:right w:val="none" w:sz="0" w:space="0" w:color="auto"/>
          </w:divBdr>
        </w:div>
        <w:div w:id="199633137">
          <w:marLeft w:val="0"/>
          <w:marRight w:val="0"/>
          <w:marTop w:val="0"/>
          <w:marBottom w:val="0"/>
          <w:divBdr>
            <w:top w:val="none" w:sz="0" w:space="0" w:color="auto"/>
            <w:left w:val="none" w:sz="0" w:space="0" w:color="auto"/>
            <w:bottom w:val="none" w:sz="0" w:space="0" w:color="auto"/>
            <w:right w:val="none" w:sz="0" w:space="0" w:color="auto"/>
          </w:divBdr>
        </w:div>
        <w:div w:id="866061533">
          <w:marLeft w:val="0"/>
          <w:marRight w:val="0"/>
          <w:marTop w:val="0"/>
          <w:marBottom w:val="0"/>
          <w:divBdr>
            <w:top w:val="none" w:sz="0" w:space="0" w:color="auto"/>
            <w:left w:val="none" w:sz="0" w:space="0" w:color="auto"/>
            <w:bottom w:val="none" w:sz="0" w:space="0" w:color="auto"/>
            <w:right w:val="none" w:sz="0" w:space="0" w:color="auto"/>
          </w:divBdr>
        </w:div>
        <w:div w:id="1979796596">
          <w:marLeft w:val="0"/>
          <w:marRight w:val="0"/>
          <w:marTop w:val="0"/>
          <w:marBottom w:val="0"/>
          <w:divBdr>
            <w:top w:val="none" w:sz="0" w:space="0" w:color="auto"/>
            <w:left w:val="none" w:sz="0" w:space="0" w:color="auto"/>
            <w:bottom w:val="none" w:sz="0" w:space="0" w:color="auto"/>
            <w:right w:val="none" w:sz="0" w:space="0" w:color="auto"/>
          </w:divBdr>
        </w:div>
        <w:div w:id="210266618">
          <w:marLeft w:val="0"/>
          <w:marRight w:val="0"/>
          <w:marTop w:val="0"/>
          <w:marBottom w:val="0"/>
          <w:divBdr>
            <w:top w:val="none" w:sz="0" w:space="0" w:color="auto"/>
            <w:left w:val="none" w:sz="0" w:space="0" w:color="auto"/>
            <w:bottom w:val="none" w:sz="0" w:space="0" w:color="auto"/>
            <w:right w:val="none" w:sz="0" w:space="0" w:color="auto"/>
          </w:divBdr>
        </w:div>
        <w:div w:id="1097795429">
          <w:marLeft w:val="0"/>
          <w:marRight w:val="0"/>
          <w:marTop w:val="0"/>
          <w:marBottom w:val="0"/>
          <w:divBdr>
            <w:top w:val="none" w:sz="0" w:space="0" w:color="auto"/>
            <w:left w:val="none" w:sz="0" w:space="0" w:color="auto"/>
            <w:bottom w:val="none" w:sz="0" w:space="0" w:color="auto"/>
            <w:right w:val="none" w:sz="0" w:space="0" w:color="auto"/>
          </w:divBdr>
        </w:div>
        <w:div w:id="1056972261">
          <w:marLeft w:val="0"/>
          <w:marRight w:val="0"/>
          <w:marTop w:val="0"/>
          <w:marBottom w:val="0"/>
          <w:divBdr>
            <w:top w:val="none" w:sz="0" w:space="0" w:color="auto"/>
            <w:left w:val="none" w:sz="0" w:space="0" w:color="auto"/>
            <w:bottom w:val="none" w:sz="0" w:space="0" w:color="auto"/>
            <w:right w:val="none" w:sz="0" w:space="0" w:color="auto"/>
          </w:divBdr>
        </w:div>
        <w:div w:id="1846283590">
          <w:marLeft w:val="0"/>
          <w:marRight w:val="0"/>
          <w:marTop w:val="0"/>
          <w:marBottom w:val="0"/>
          <w:divBdr>
            <w:top w:val="none" w:sz="0" w:space="0" w:color="auto"/>
            <w:left w:val="none" w:sz="0" w:space="0" w:color="auto"/>
            <w:bottom w:val="none" w:sz="0" w:space="0" w:color="auto"/>
            <w:right w:val="none" w:sz="0" w:space="0" w:color="auto"/>
          </w:divBdr>
        </w:div>
        <w:div w:id="1040594661">
          <w:marLeft w:val="0"/>
          <w:marRight w:val="0"/>
          <w:marTop w:val="0"/>
          <w:marBottom w:val="0"/>
          <w:divBdr>
            <w:top w:val="none" w:sz="0" w:space="0" w:color="auto"/>
            <w:left w:val="none" w:sz="0" w:space="0" w:color="auto"/>
            <w:bottom w:val="none" w:sz="0" w:space="0" w:color="auto"/>
            <w:right w:val="none" w:sz="0" w:space="0" w:color="auto"/>
          </w:divBdr>
        </w:div>
        <w:div w:id="269051434">
          <w:marLeft w:val="0"/>
          <w:marRight w:val="0"/>
          <w:marTop w:val="0"/>
          <w:marBottom w:val="0"/>
          <w:divBdr>
            <w:top w:val="none" w:sz="0" w:space="0" w:color="auto"/>
            <w:left w:val="none" w:sz="0" w:space="0" w:color="auto"/>
            <w:bottom w:val="none" w:sz="0" w:space="0" w:color="auto"/>
            <w:right w:val="none" w:sz="0" w:space="0" w:color="auto"/>
          </w:divBdr>
        </w:div>
        <w:div w:id="247346337">
          <w:marLeft w:val="0"/>
          <w:marRight w:val="0"/>
          <w:marTop w:val="0"/>
          <w:marBottom w:val="0"/>
          <w:divBdr>
            <w:top w:val="none" w:sz="0" w:space="0" w:color="auto"/>
            <w:left w:val="none" w:sz="0" w:space="0" w:color="auto"/>
            <w:bottom w:val="none" w:sz="0" w:space="0" w:color="auto"/>
            <w:right w:val="none" w:sz="0" w:space="0" w:color="auto"/>
          </w:divBdr>
        </w:div>
        <w:div w:id="739986045">
          <w:marLeft w:val="0"/>
          <w:marRight w:val="0"/>
          <w:marTop w:val="0"/>
          <w:marBottom w:val="0"/>
          <w:divBdr>
            <w:top w:val="none" w:sz="0" w:space="0" w:color="auto"/>
            <w:left w:val="none" w:sz="0" w:space="0" w:color="auto"/>
            <w:bottom w:val="none" w:sz="0" w:space="0" w:color="auto"/>
            <w:right w:val="none" w:sz="0" w:space="0" w:color="auto"/>
          </w:divBdr>
        </w:div>
        <w:div w:id="981346478">
          <w:marLeft w:val="0"/>
          <w:marRight w:val="0"/>
          <w:marTop w:val="0"/>
          <w:marBottom w:val="0"/>
          <w:divBdr>
            <w:top w:val="none" w:sz="0" w:space="0" w:color="auto"/>
            <w:left w:val="none" w:sz="0" w:space="0" w:color="auto"/>
            <w:bottom w:val="none" w:sz="0" w:space="0" w:color="auto"/>
            <w:right w:val="none" w:sz="0" w:space="0" w:color="auto"/>
          </w:divBdr>
        </w:div>
        <w:div w:id="544870653">
          <w:marLeft w:val="0"/>
          <w:marRight w:val="0"/>
          <w:marTop w:val="0"/>
          <w:marBottom w:val="0"/>
          <w:divBdr>
            <w:top w:val="none" w:sz="0" w:space="0" w:color="auto"/>
            <w:left w:val="none" w:sz="0" w:space="0" w:color="auto"/>
            <w:bottom w:val="none" w:sz="0" w:space="0" w:color="auto"/>
            <w:right w:val="none" w:sz="0" w:space="0" w:color="auto"/>
          </w:divBdr>
        </w:div>
        <w:div w:id="1506481010">
          <w:marLeft w:val="0"/>
          <w:marRight w:val="0"/>
          <w:marTop w:val="0"/>
          <w:marBottom w:val="0"/>
          <w:divBdr>
            <w:top w:val="none" w:sz="0" w:space="0" w:color="auto"/>
            <w:left w:val="none" w:sz="0" w:space="0" w:color="auto"/>
            <w:bottom w:val="none" w:sz="0" w:space="0" w:color="auto"/>
            <w:right w:val="none" w:sz="0" w:space="0" w:color="auto"/>
          </w:divBdr>
        </w:div>
        <w:div w:id="427773917">
          <w:marLeft w:val="0"/>
          <w:marRight w:val="0"/>
          <w:marTop w:val="0"/>
          <w:marBottom w:val="0"/>
          <w:divBdr>
            <w:top w:val="none" w:sz="0" w:space="0" w:color="auto"/>
            <w:left w:val="none" w:sz="0" w:space="0" w:color="auto"/>
            <w:bottom w:val="none" w:sz="0" w:space="0" w:color="auto"/>
            <w:right w:val="none" w:sz="0" w:space="0" w:color="auto"/>
          </w:divBdr>
        </w:div>
        <w:div w:id="1676031021">
          <w:marLeft w:val="0"/>
          <w:marRight w:val="0"/>
          <w:marTop w:val="0"/>
          <w:marBottom w:val="0"/>
          <w:divBdr>
            <w:top w:val="none" w:sz="0" w:space="0" w:color="auto"/>
            <w:left w:val="none" w:sz="0" w:space="0" w:color="auto"/>
            <w:bottom w:val="none" w:sz="0" w:space="0" w:color="auto"/>
            <w:right w:val="none" w:sz="0" w:space="0" w:color="auto"/>
          </w:divBdr>
        </w:div>
        <w:div w:id="1253664224">
          <w:marLeft w:val="0"/>
          <w:marRight w:val="0"/>
          <w:marTop w:val="0"/>
          <w:marBottom w:val="0"/>
          <w:divBdr>
            <w:top w:val="none" w:sz="0" w:space="0" w:color="auto"/>
            <w:left w:val="none" w:sz="0" w:space="0" w:color="auto"/>
            <w:bottom w:val="none" w:sz="0" w:space="0" w:color="auto"/>
            <w:right w:val="none" w:sz="0" w:space="0" w:color="auto"/>
          </w:divBdr>
        </w:div>
        <w:div w:id="1792935953">
          <w:marLeft w:val="0"/>
          <w:marRight w:val="0"/>
          <w:marTop w:val="0"/>
          <w:marBottom w:val="0"/>
          <w:divBdr>
            <w:top w:val="none" w:sz="0" w:space="0" w:color="auto"/>
            <w:left w:val="none" w:sz="0" w:space="0" w:color="auto"/>
            <w:bottom w:val="none" w:sz="0" w:space="0" w:color="auto"/>
            <w:right w:val="none" w:sz="0" w:space="0" w:color="auto"/>
          </w:divBdr>
        </w:div>
        <w:div w:id="86049568">
          <w:marLeft w:val="0"/>
          <w:marRight w:val="0"/>
          <w:marTop w:val="0"/>
          <w:marBottom w:val="0"/>
          <w:divBdr>
            <w:top w:val="none" w:sz="0" w:space="0" w:color="auto"/>
            <w:left w:val="none" w:sz="0" w:space="0" w:color="auto"/>
            <w:bottom w:val="none" w:sz="0" w:space="0" w:color="auto"/>
            <w:right w:val="none" w:sz="0" w:space="0" w:color="auto"/>
          </w:divBdr>
        </w:div>
        <w:div w:id="1556433590">
          <w:marLeft w:val="0"/>
          <w:marRight w:val="0"/>
          <w:marTop w:val="0"/>
          <w:marBottom w:val="0"/>
          <w:divBdr>
            <w:top w:val="none" w:sz="0" w:space="0" w:color="auto"/>
            <w:left w:val="none" w:sz="0" w:space="0" w:color="auto"/>
            <w:bottom w:val="none" w:sz="0" w:space="0" w:color="auto"/>
            <w:right w:val="none" w:sz="0" w:space="0" w:color="auto"/>
          </w:divBdr>
        </w:div>
      </w:divsChild>
    </w:div>
    <w:div w:id="1182940005">
      <w:bodyDiv w:val="1"/>
      <w:marLeft w:val="0"/>
      <w:marRight w:val="0"/>
      <w:marTop w:val="0"/>
      <w:marBottom w:val="0"/>
      <w:divBdr>
        <w:top w:val="none" w:sz="0" w:space="0" w:color="auto"/>
        <w:left w:val="none" w:sz="0" w:space="0" w:color="auto"/>
        <w:bottom w:val="none" w:sz="0" w:space="0" w:color="auto"/>
        <w:right w:val="none" w:sz="0" w:space="0" w:color="auto"/>
      </w:divBdr>
      <w:divsChild>
        <w:div w:id="1794056509">
          <w:marLeft w:val="0"/>
          <w:marRight w:val="0"/>
          <w:marTop w:val="0"/>
          <w:marBottom w:val="0"/>
          <w:divBdr>
            <w:top w:val="none" w:sz="0" w:space="0" w:color="auto"/>
            <w:left w:val="none" w:sz="0" w:space="0" w:color="auto"/>
            <w:bottom w:val="none" w:sz="0" w:space="0" w:color="auto"/>
            <w:right w:val="none" w:sz="0" w:space="0" w:color="auto"/>
          </w:divBdr>
        </w:div>
        <w:div w:id="1130054232">
          <w:marLeft w:val="0"/>
          <w:marRight w:val="0"/>
          <w:marTop w:val="0"/>
          <w:marBottom w:val="0"/>
          <w:divBdr>
            <w:top w:val="none" w:sz="0" w:space="0" w:color="auto"/>
            <w:left w:val="none" w:sz="0" w:space="0" w:color="auto"/>
            <w:bottom w:val="none" w:sz="0" w:space="0" w:color="auto"/>
            <w:right w:val="none" w:sz="0" w:space="0" w:color="auto"/>
          </w:divBdr>
        </w:div>
        <w:div w:id="1307396723">
          <w:marLeft w:val="0"/>
          <w:marRight w:val="0"/>
          <w:marTop w:val="0"/>
          <w:marBottom w:val="0"/>
          <w:divBdr>
            <w:top w:val="none" w:sz="0" w:space="0" w:color="auto"/>
            <w:left w:val="none" w:sz="0" w:space="0" w:color="auto"/>
            <w:bottom w:val="none" w:sz="0" w:space="0" w:color="auto"/>
            <w:right w:val="none" w:sz="0" w:space="0" w:color="auto"/>
          </w:divBdr>
        </w:div>
        <w:div w:id="1166019456">
          <w:marLeft w:val="0"/>
          <w:marRight w:val="0"/>
          <w:marTop w:val="0"/>
          <w:marBottom w:val="0"/>
          <w:divBdr>
            <w:top w:val="none" w:sz="0" w:space="0" w:color="auto"/>
            <w:left w:val="none" w:sz="0" w:space="0" w:color="auto"/>
            <w:bottom w:val="none" w:sz="0" w:space="0" w:color="auto"/>
            <w:right w:val="none" w:sz="0" w:space="0" w:color="auto"/>
          </w:divBdr>
        </w:div>
        <w:div w:id="754981776">
          <w:marLeft w:val="0"/>
          <w:marRight w:val="0"/>
          <w:marTop w:val="0"/>
          <w:marBottom w:val="0"/>
          <w:divBdr>
            <w:top w:val="none" w:sz="0" w:space="0" w:color="auto"/>
            <w:left w:val="none" w:sz="0" w:space="0" w:color="auto"/>
            <w:bottom w:val="none" w:sz="0" w:space="0" w:color="auto"/>
            <w:right w:val="none" w:sz="0" w:space="0" w:color="auto"/>
          </w:divBdr>
        </w:div>
        <w:div w:id="2139373385">
          <w:marLeft w:val="0"/>
          <w:marRight w:val="0"/>
          <w:marTop w:val="0"/>
          <w:marBottom w:val="0"/>
          <w:divBdr>
            <w:top w:val="none" w:sz="0" w:space="0" w:color="auto"/>
            <w:left w:val="none" w:sz="0" w:space="0" w:color="auto"/>
            <w:bottom w:val="none" w:sz="0" w:space="0" w:color="auto"/>
            <w:right w:val="none" w:sz="0" w:space="0" w:color="auto"/>
          </w:divBdr>
        </w:div>
        <w:div w:id="2091266540">
          <w:marLeft w:val="0"/>
          <w:marRight w:val="0"/>
          <w:marTop w:val="0"/>
          <w:marBottom w:val="0"/>
          <w:divBdr>
            <w:top w:val="none" w:sz="0" w:space="0" w:color="auto"/>
            <w:left w:val="none" w:sz="0" w:space="0" w:color="auto"/>
            <w:bottom w:val="none" w:sz="0" w:space="0" w:color="auto"/>
            <w:right w:val="none" w:sz="0" w:space="0" w:color="auto"/>
          </w:divBdr>
        </w:div>
        <w:div w:id="1306348887">
          <w:marLeft w:val="0"/>
          <w:marRight w:val="0"/>
          <w:marTop w:val="0"/>
          <w:marBottom w:val="0"/>
          <w:divBdr>
            <w:top w:val="none" w:sz="0" w:space="0" w:color="auto"/>
            <w:left w:val="none" w:sz="0" w:space="0" w:color="auto"/>
            <w:bottom w:val="none" w:sz="0" w:space="0" w:color="auto"/>
            <w:right w:val="none" w:sz="0" w:space="0" w:color="auto"/>
          </w:divBdr>
        </w:div>
        <w:div w:id="844785701">
          <w:marLeft w:val="0"/>
          <w:marRight w:val="0"/>
          <w:marTop w:val="0"/>
          <w:marBottom w:val="0"/>
          <w:divBdr>
            <w:top w:val="none" w:sz="0" w:space="0" w:color="auto"/>
            <w:left w:val="none" w:sz="0" w:space="0" w:color="auto"/>
            <w:bottom w:val="none" w:sz="0" w:space="0" w:color="auto"/>
            <w:right w:val="none" w:sz="0" w:space="0" w:color="auto"/>
          </w:divBdr>
        </w:div>
        <w:div w:id="228883666">
          <w:marLeft w:val="0"/>
          <w:marRight w:val="0"/>
          <w:marTop w:val="0"/>
          <w:marBottom w:val="0"/>
          <w:divBdr>
            <w:top w:val="none" w:sz="0" w:space="0" w:color="auto"/>
            <w:left w:val="none" w:sz="0" w:space="0" w:color="auto"/>
            <w:bottom w:val="none" w:sz="0" w:space="0" w:color="auto"/>
            <w:right w:val="none" w:sz="0" w:space="0" w:color="auto"/>
          </w:divBdr>
        </w:div>
        <w:div w:id="894389902">
          <w:marLeft w:val="0"/>
          <w:marRight w:val="0"/>
          <w:marTop w:val="0"/>
          <w:marBottom w:val="0"/>
          <w:divBdr>
            <w:top w:val="none" w:sz="0" w:space="0" w:color="auto"/>
            <w:left w:val="none" w:sz="0" w:space="0" w:color="auto"/>
            <w:bottom w:val="none" w:sz="0" w:space="0" w:color="auto"/>
            <w:right w:val="none" w:sz="0" w:space="0" w:color="auto"/>
          </w:divBdr>
        </w:div>
        <w:div w:id="1023899680">
          <w:marLeft w:val="0"/>
          <w:marRight w:val="0"/>
          <w:marTop w:val="0"/>
          <w:marBottom w:val="0"/>
          <w:divBdr>
            <w:top w:val="none" w:sz="0" w:space="0" w:color="auto"/>
            <w:left w:val="none" w:sz="0" w:space="0" w:color="auto"/>
            <w:bottom w:val="none" w:sz="0" w:space="0" w:color="auto"/>
            <w:right w:val="none" w:sz="0" w:space="0" w:color="auto"/>
          </w:divBdr>
        </w:div>
        <w:div w:id="422185134">
          <w:marLeft w:val="0"/>
          <w:marRight w:val="0"/>
          <w:marTop w:val="0"/>
          <w:marBottom w:val="0"/>
          <w:divBdr>
            <w:top w:val="none" w:sz="0" w:space="0" w:color="auto"/>
            <w:left w:val="none" w:sz="0" w:space="0" w:color="auto"/>
            <w:bottom w:val="none" w:sz="0" w:space="0" w:color="auto"/>
            <w:right w:val="none" w:sz="0" w:space="0" w:color="auto"/>
          </w:divBdr>
        </w:div>
        <w:div w:id="156385628">
          <w:marLeft w:val="0"/>
          <w:marRight w:val="0"/>
          <w:marTop w:val="0"/>
          <w:marBottom w:val="0"/>
          <w:divBdr>
            <w:top w:val="none" w:sz="0" w:space="0" w:color="auto"/>
            <w:left w:val="none" w:sz="0" w:space="0" w:color="auto"/>
            <w:bottom w:val="none" w:sz="0" w:space="0" w:color="auto"/>
            <w:right w:val="none" w:sz="0" w:space="0" w:color="auto"/>
          </w:divBdr>
        </w:div>
        <w:div w:id="2029135894">
          <w:marLeft w:val="0"/>
          <w:marRight w:val="0"/>
          <w:marTop w:val="0"/>
          <w:marBottom w:val="0"/>
          <w:divBdr>
            <w:top w:val="none" w:sz="0" w:space="0" w:color="auto"/>
            <w:left w:val="none" w:sz="0" w:space="0" w:color="auto"/>
            <w:bottom w:val="none" w:sz="0" w:space="0" w:color="auto"/>
            <w:right w:val="none" w:sz="0" w:space="0" w:color="auto"/>
          </w:divBdr>
          <w:divsChild>
            <w:div w:id="2109158942">
              <w:marLeft w:val="0"/>
              <w:marRight w:val="0"/>
              <w:marTop w:val="0"/>
              <w:marBottom w:val="0"/>
              <w:divBdr>
                <w:top w:val="none" w:sz="0" w:space="0" w:color="auto"/>
                <w:left w:val="none" w:sz="0" w:space="0" w:color="auto"/>
                <w:bottom w:val="none" w:sz="0" w:space="0" w:color="auto"/>
                <w:right w:val="none" w:sz="0" w:space="0" w:color="auto"/>
              </w:divBdr>
            </w:div>
            <w:div w:id="787166236">
              <w:marLeft w:val="0"/>
              <w:marRight w:val="0"/>
              <w:marTop w:val="0"/>
              <w:marBottom w:val="0"/>
              <w:divBdr>
                <w:top w:val="none" w:sz="0" w:space="0" w:color="auto"/>
                <w:left w:val="none" w:sz="0" w:space="0" w:color="auto"/>
                <w:bottom w:val="none" w:sz="0" w:space="0" w:color="auto"/>
                <w:right w:val="none" w:sz="0" w:space="0" w:color="auto"/>
              </w:divBdr>
            </w:div>
            <w:div w:id="1161123805">
              <w:marLeft w:val="0"/>
              <w:marRight w:val="0"/>
              <w:marTop w:val="0"/>
              <w:marBottom w:val="0"/>
              <w:divBdr>
                <w:top w:val="none" w:sz="0" w:space="0" w:color="auto"/>
                <w:left w:val="none" w:sz="0" w:space="0" w:color="auto"/>
                <w:bottom w:val="none" w:sz="0" w:space="0" w:color="auto"/>
                <w:right w:val="none" w:sz="0" w:space="0" w:color="auto"/>
              </w:divBdr>
            </w:div>
            <w:div w:id="1650288247">
              <w:marLeft w:val="0"/>
              <w:marRight w:val="0"/>
              <w:marTop w:val="0"/>
              <w:marBottom w:val="0"/>
              <w:divBdr>
                <w:top w:val="none" w:sz="0" w:space="0" w:color="auto"/>
                <w:left w:val="none" w:sz="0" w:space="0" w:color="auto"/>
                <w:bottom w:val="none" w:sz="0" w:space="0" w:color="auto"/>
                <w:right w:val="none" w:sz="0" w:space="0" w:color="auto"/>
              </w:divBdr>
            </w:div>
          </w:divsChild>
        </w:div>
        <w:div w:id="1869365509">
          <w:marLeft w:val="0"/>
          <w:marRight w:val="0"/>
          <w:marTop w:val="0"/>
          <w:marBottom w:val="0"/>
          <w:divBdr>
            <w:top w:val="none" w:sz="0" w:space="0" w:color="auto"/>
            <w:left w:val="none" w:sz="0" w:space="0" w:color="auto"/>
            <w:bottom w:val="none" w:sz="0" w:space="0" w:color="auto"/>
            <w:right w:val="none" w:sz="0" w:space="0" w:color="auto"/>
          </w:divBdr>
          <w:divsChild>
            <w:div w:id="1935285804">
              <w:marLeft w:val="0"/>
              <w:marRight w:val="0"/>
              <w:marTop w:val="0"/>
              <w:marBottom w:val="0"/>
              <w:divBdr>
                <w:top w:val="none" w:sz="0" w:space="0" w:color="auto"/>
                <w:left w:val="none" w:sz="0" w:space="0" w:color="auto"/>
                <w:bottom w:val="none" w:sz="0" w:space="0" w:color="auto"/>
                <w:right w:val="none" w:sz="0" w:space="0" w:color="auto"/>
              </w:divBdr>
            </w:div>
            <w:div w:id="89548747">
              <w:marLeft w:val="0"/>
              <w:marRight w:val="0"/>
              <w:marTop w:val="0"/>
              <w:marBottom w:val="0"/>
              <w:divBdr>
                <w:top w:val="none" w:sz="0" w:space="0" w:color="auto"/>
                <w:left w:val="none" w:sz="0" w:space="0" w:color="auto"/>
                <w:bottom w:val="none" w:sz="0" w:space="0" w:color="auto"/>
                <w:right w:val="none" w:sz="0" w:space="0" w:color="auto"/>
              </w:divBdr>
            </w:div>
            <w:div w:id="215359230">
              <w:marLeft w:val="0"/>
              <w:marRight w:val="0"/>
              <w:marTop w:val="0"/>
              <w:marBottom w:val="0"/>
              <w:divBdr>
                <w:top w:val="none" w:sz="0" w:space="0" w:color="auto"/>
                <w:left w:val="none" w:sz="0" w:space="0" w:color="auto"/>
                <w:bottom w:val="none" w:sz="0" w:space="0" w:color="auto"/>
                <w:right w:val="none" w:sz="0" w:space="0" w:color="auto"/>
              </w:divBdr>
            </w:div>
            <w:div w:id="300842830">
              <w:marLeft w:val="0"/>
              <w:marRight w:val="0"/>
              <w:marTop w:val="0"/>
              <w:marBottom w:val="0"/>
              <w:divBdr>
                <w:top w:val="none" w:sz="0" w:space="0" w:color="auto"/>
                <w:left w:val="none" w:sz="0" w:space="0" w:color="auto"/>
                <w:bottom w:val="none" w:sz="0" w:space="0" w:color="auto"/>
                <w:right w:val="none" w:sz="0" w:space="0" w:color="auto"/>
              </w:divBdr>
            </w:div>
          </w:divsChild>
        </w:div>
        <w:div w:id="288828304">
          <w:marLeft w:val="0"/>
          <w:marRight w:val="0"/>
          <w:marTop w:val="0"/>
          <w:marBottom w:val="0"/>
          <w:divBdr>
            <w:top w:val="none" w:sz="0" w:space="0" w:color="auto"/>
            <w:left w:val="none" w:sz="0" w:space="0" w:color="auto"/>
            <w:bottom w:val="none" w:sz="0" w:space="0" w:color="auto"/>
            <w:right w:val="none" w:sz="0" w:space="0" w:color="auto"/>
          </w:divBdr>
          <w:divsChild>
            <w:div w:id="19281151">
              <w:marLeft w:val="0"/>
              <w:marRight w:val="0"/>
              <w:marTop w:val="0"/>
              <w:marBottom w:val="0"/>
              <w:divBdr>
                <w:top w:val="none" w:sz="0" w:space="0" w:color="auto"/>
                <w:left w:val="none" w:sz="0" w:space="0" w:color="auto"/>
                <w:bottom w:val="none" w:sz="0" w:space="0" w:color="auto"/>
                <w:right w:val="none" w:sz="0" w:space="0" w:color="auto"/>
              </w:divBdr>
            </w:div>
            <w:div w:id="995114645">
              <w:marLeft w:val="0"/>
              <w:marRight w:val="0"/>
              <w:marTop w:val="0"/>
              <w:marBottom w:val="0"/>
              <w:divBdr>
                <w:top w:val="none" w:sz="0" w:space="0" w:color="auto"/>
                <w:left w:val="none" w:sz="0" w:space="0" w:color="auto"/>
                <w:bottom w:val="none" w:sz="0" w:space="0" w:color="auto"/>
                <w:right w:val="none" w:sz="0" w:space="0" w:color="auto"/>
              </w:divBdr>
            </w:div>
            <w:div w:id="126702675">
              <w:marLeft w:val="0"/>
              <w:marRight w:val="0"/>
              <w:marTop w:val="0"/>
              <w:marBottom w:val="0"/>
              <w:divBdr>
                <w:top w:val="none" w:sz="0" w:space="0" w:color="auto"/>
                <w:left w:val="none" w:sz="0" w:space="0" w:color="auto"/>
                <w:bottom w:val="none" w:sz="0" w:space="0" w:color="auto"/>
                <w:right w:val="none" w:sz="0" w:space="0" w:color="auto"/>
              </w:divBdr>
            </w:div>
            <w:div w:id="122967589">
              <w:marLeft w:val="0"/>
              <w:marRight w:val="0"/>
              <w:marTop w:val="0"/>
              <w:marBottom w:val="0"/>
              <w:divBdr>
                <w:top w:val="none" w:sz="0" w:space="0" w:color="auto"/>
                <w:left w:val="none" w:sz="0" w:space="0" w:color="auto"/>
                <w:bottom w:val="none" w:sz="0" w:space="0" w:color="auto"/>
                <w:right w:val="none" w:sz="0" w:space="0" w:color="auto"/>
              </w:divBdr>
            </w:div>
            <w:div w:id="977878531">
              <w:marLeft w:val="0"/>
              <w:marRight w:val="0"/>
              <w:marTop w:val="0"/>
              <w:marBottom w:val="0"/>
              <w:divBdr>
                <w:top w:val="none" w:sz="0" w:space="0" w:color="auto"/>
                <w:left w:val="none" w:sz="0" w:space="0" w:color="auto"/>
                <w:bottom w:val="none" w:sz="0" w:space="0" w:color="auto"/>
                <w:right w:val="none" w:sz="0" w:space="0" w:color="auto"/>
              </w:divBdr>
            </w:div>
          </w:divsChild>
        </w:div>
        <w:div w:id="1682775187">
          <w:marLeft w:val="0"/>
          <w:marRight w:val="0"/>
          <w:marTop w:val="0"/>
          <w:marBottom w:val="0"/>
          <w:divBdr>
            <w:top w:val="none" w:sz="0" w:space="0" w:color="auto"/>
            <w:left w:val="none" w:sz="0" w:space="0" w:color="auto"/>
            <w:bottom w:val="none" w:sz="0" w:space="0" w:color="auto"/>
            <w:right w:val="none" w:sz="0" w:space="0" w:color="auto"/>
          </w:divBdr>
          <w:divsChild>
            <w:div w:id="1414622065">
              <w:marLeft w:val="0"/>
              <w:marRight w:val="0"/>
              <w:marTop w:val="0"/>
              <w:marBottom w:val="0"/>
              <w:divBdr>
                <w:top w:val="none" w:sz="0" w:space="0" w:color="auto"/>
                <w:left w:val="none" w:sz="0" w:space="0" w:color="auto"/>
                <w:bottom w:val="none" w:sz="0" w:space="0" w:color="auto"/>
                <w:right w:val="none" w:sz="0" w:space="0" w:color="auto"/>
              </w:divBdr>
            </w:div>
            <w:div w:id="2009019982">
              <w:marLeft w:val="0"/>
              <w:marRight w:val="0"/>
              <w:marTop w:val="0"/>
              <w:marBottom w:val="0"/>
              <w:divBdr>
                <w:top w:val="none" w:sz="0" w:space="0" w:color="auto"/>
                <w:left w:val="none" w:sz="0" w:space="0" w:color="auto"/>
                <w:bottom w:val="none" w:sz="0" w:space="0" w:color="auto"/>
                <w:right w:val="none" w:sz="0" w:space="0" w:color="auto"/>
              </w:divBdr>
            </w:div>
            <w:div w:id="164773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730383">
      <w:bodyDiv w:val="1"/>
      <w:marLeft w:val="0"/>
      <w:marRight w:val="0"/>
      <w:marTop w:val="0"/>
      <w:marBottom w:val="0"/>
      <w:divBdr>
        <w:top w:val="none" w:sz="0" w:space="0" w:color="auto"/>
        <w:left w:val="none" w:sz="0" w:space="0" w:color="auto"/>
        <w:bottom w:val="none" w:sz="0" w:space="0" w:color="auto"/>
        <w:right w:val="none" w:sz="0" w:space="0" w:color="auto"/>
      </w:divBdr>
      <w:divsChild>
        <w:div w:id="2110351321">
          <w:marLeft w:val="0"/>
          <w:marRight w:val="0"/>
          <w:marTop w:val="0"/>
          <w:marBottom w:val="0"/>
          <w:divBdr>
            <w:top w:val="none" w:sz="0" w:space="0" w:color="auto"/>
            <w:left w:val="none" w:sz="0" w:space="0" w:color="auto"/>
            <w:bottom w:val="none" w:sz="0" w:space="0" w:color="auto"/>
            <w:right w:val="none" w:sz="0" w:space="0" w:color="auto"/>
          </w:divBdr>
        </w:div>
        <w:div w:id="334042925">
          <w:marLeft w:val="0"/>
          <w:marRight w:val="0"/>
          <w:marTop w:val="0"/>
          <w:marBottom w:val="0"/>
          <w:divBdr>
            <w:top w:val="none" w:sz="0" w:space="0" w:color="auto"/>
            <w:left w:val="none" w:sz="0" w:space="0" w:color="auto"/>
            <w:bottom w:val="none" w:sz="0" w:space="0" w:color="auto"/>
            <w:right w:val="none" w:sz="0" w:space="0" w:color="auto"/>
          </w:divBdr>
        </w:div>
        <w:div w:id="831724589">
          <w:marLeft w:val="0"/>
          <w:marRight w:val="0"/>
          <w:marTop w:val="0"/>
          <w:marBottom w:val="0"/>
          <w:divBdr>
            <w:top w:val="none" w:sz="0" w:space="0" w:color="auto"/>
            <w:left w:val="none" w:sz="0" w:space="0" w:color="auto"/>
            <w:bottom w:val="none" w:sz="0" w:space="0" w:color="auto"/>
            <w:right w:val="none" w:sz="0" w:space="0" w:color="auto"/>
          </w:divBdr>
        </w:div>
        <w:div w:id="1752388448">
          <w:marLeft w:val="0"/>
          <w:marRight w:val="0"/>
          <w:marTop w:val="0"/>
          <w:marBottom w:val="0"/>
          <w:divBdr>
            <w:top w:val="none" w:sz="0" w:space="0" w:color="auto"/>
            <w:left w:val="none" w:sz="0" w:space="0" w:color="auto"/>
            <w:bottom w:val="none" w:sz="0" w:space="0" w:color="auto"/>
            <w:right w:val="none" w:sz="0" w:space="0" w:color="auto"/>
          </w:divBdr>
        </w:div>
        <w:div w:id="683896361">
          <w:marLeft w:val="0"/>
          <w:marRight w:val="0"/>
          <w:marTop w:val="0"/>
          <w:marBottom w:val="0"/>
          <w:divBdr>
            <w:top w:val="none" w:sz="0" w:space="0" w:color="auto"/>
            <w:left w:val="none" w:sz="0" w:space="0" w:color="auto"/>
            <w:bottom w:val="none" w:sz="0" w:space="0" w:color="auto"/>
            <w:right w:val="none" w:sz="0" w:space="0" w:color="auto"/>
          </w:divBdr>
        </w:div>
        <w:div w:id="1363287990">
          <w:marLeft w:val="0"/>
          <w:marRight w:val="0"/>
          <w:marTop w:val="0"/>
          <w:marBottom w:val="0"/>
          <w:divBdr>
            <w:top w:val="none" w:sz="0" w:space="0" w:color="auto"/>
            <w:left w:val="none" w:sz="0" w:space="0" w:color="auto"/>
            <w:bottom w:val="none" w:sz="0" w:space="0" w:color="auto"/>
            <w:right w:val="none" w:sz="0" w:space="0" w:color="auto"/>
          </w:divBdr>
          <w:divsChild>
            <w:div w:id="978071503">
              <w:marLeft w:val="0"/>
              <w:marRight w:val="0"/>
              <w:marTop w:val="0"/>
              <w:marBottom w:val="0"/>
              <w:divBdr>
                <w:top w:val="none" w:sz="0" w:space="0" w:color="auto"/>
                <w:left w:val="none" w:sz="0" w:space="0" w:color="auto"/>
                <w:bottom w:val="none" w:sz="0" w:space="0" w:color="auto"/>
                <w:right w:val="none" w:sz="0" w:space="0" w:color="auto"/>
              </w:divBdr>
            </w:div>
            <w:div w:id="507795193">
              <w:marLeft w:val="0"/>
              <w:marRight w:val="0"/>
              <w:marTop w:val="0"/>
              <w:marBottom w:val="0"/>
              <w:divBdr>
                <w:top w:val="none" w:sz="0" w:space="0" w:color="auto"/>
                <w:left w:val="none" w:sz="0" w:space="0" w:color="auto"/>
                <w:bottom w:val="none" w:sz="0" w:space="0" w:color="auto"/>
                <w:right w:val="none" w:sz="0" w:space="0" w:color="auto"/>
              </w:divBdr>
            </w:div>
            <w:div w:id="122620925">
              <w:marLeft w:val="0"/>
              <w:marRight w:val="0"/>
              <w:marTop w:val="0"/>
              <w:marBottom w:val="0"/>
              <w:divBdr>
                <w:top w:val="none" w:sz="0" w:space="0" w:color="auto"/>
                <w:left w:val="none" w:sz="0" w:space="0" w:color="auto"/>
                <w:bottom w:val="none" w:sz="0" w:space="0" w:color="auto"/>
                <w:right w:val="none" w:sz="0" w:space="0" w:color="auto"/>
              </w:divBdr>
            </w:div>
            <w:div w:id="2040888718">
              <w:marLeft w:val="0"/>
              <w:marRight w:val="0"/>
              <w:marTop w:val="0"/>
              <w:marBottom w:val="0"/>
              <w:divBdr>
                <w:top w:val="none" w:sz="0" w:space="0" w:color="auto"/>
                <w:left w:val="none" w:sz="0" w:space="0" w:color="auto"/>
                <w:bottom w:val="none" w:sz="0" w:space="0" w:color="auto"/>
                <w:right w:val="none" w:sz="0" w:space="0" w:color="auto"/>
              </w:divBdr>
            </w:div>
          </w:divsChild>
        </w:div>
        <w:div w:id="837497948">
          <w:marLeft w:val="0"/>
          <w:marRight w:val="0"/>
          <w:marTop w:val="0"/>
          <w:marBottom w:val="0"/>
          <w:divBdr>
            <w:top w:val="none" w:sz="0" w:space="0" w:color="auto"/>
            <w:left w:val="none" w:sz="0" w:space="0" w:color="auto"/>
            <w:bottom w:val="none" w:sz="0" w:space="0" w:color="auto"/>
            <w:right w:val="none" w:sz="0" w:space="0" w:color="auto"/>
          </w:divBdr>
          <w:divsChild>
            <w:div w:id="1549295991">
              <w:marLeft w:val="0"/>
              <w:marRight w:val="0"/>
              <w:marTop w:val="0"/>
              <w:marBottom w:val="0"/>
              <w:divBdr>
                <w:top w:val="none" w:sz="0" w:space="0" w:color="auto"/>
                <w:left w:val="none" w:sz="0" w:space="0" w:color="auto"/>
                <w:bottom w:val="none" w:sz="0" w:space="0" w:color="auto"/>
                <w:right w:val="none" w:sz="0" w:space="0" w:color="auto"/>
              </w:divBdr>
            </w:div>
            <w:div w:id="690378892">
              <w:marLeft w:val="0"/>
              <w:marRight w:val="0"/>
              <w:marTop w:val="0"/>
              <w:marBottom w:val="0"/>
              <w:divBdr>
                <w:top w:val="none" w:sz="0" w:space="0" w:color="auto"/>
                <w:left w:val="none" w:sz="0" w:space="0" w:color="auto"/>
                <w:bottom w:val="none" w:sz="0" w:space="0" w:color="auto"/>
                <w:right w:val="none" w:sz="0" w:space="0" w:color="auto"/>
              </w:divBdr>
            </w:div>
            <w:div w:id="21739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6450678">
      <w:bodyDiv w:val="1"/>
      <w:marLeft w:val="0"/>
      <w:marRight w:val="0"/>
      <w:marTop w:val="0"/>
      <w:marBottom w:val="0"/>
      <w:divBdr>
        <w:top w:val="none" w:sz="0" w:space="0" w:color="auto"/>
        <w:left w:val="none" w:sz="0" w:space="0" w:color="auto"/>
        <w:bottom w:val="none" w:sz="0" w:space="0" w:color="auto"/>
        <w:right w:val="none" w:sz="0" w:space="0" w:color="auto"/>
      </w:divBdr>
    </w:div>
    <w:div w:id="1657108403">
      <w:bodyDiv w:val="1"/>
      <w:marLeft w:val="0"/>
      <w:marRight w:val="0"/>
      <w:marTop w:val="0"/>
      <w:marBottom w:val="0"/>
      <w:divBdr>
        <w:top w:val="none" w:sz="0" w:space="0" w:color="auto"/>
        <w:left w:val="none" w:sz="0" w:space="0" w:color="auto"/>
        <w:bottom w:val="none" w:sz="0" w:space="0" w:color="auto"/>
        <w:right w:val="none" w:sz="0" w:space="0" w:color="auto"/>
      </w:divBdr>
      <w:divsChild>
        <w:div w:id="426967859">
          <w:marLeft w:val="0"/>
          <w:marRight w:val="0"/>
          <w:marTop w:val="0"/>
          <w:marBottom w:val="0"/>
          <w:divBdr>
            <w:top w:val="none" w:sz="0" w:space="0" w:color="auto"/>
            <w:left w:val="none" w:sz="0" w:space="0" w:color="auto"/>
            <w:bottom w:val="none" w:sz="0" w:space="0" w:color="auto"/>
            <w:right w:val="none" w:sz="0" w:space="0" w:color="auto"/>
          </w:divBdr>
        </w:div>
        <w:div w:id="1154030209">
          <w:marLeft w:val="0"/>
          <w:marRight w:val="0"/>
          <w:marTop w:val="0"/>
          <w:marBottom w:val="0"/>
          <w:divBdr>
            <w:top w:val="none" w:sz="0" w:space="0" w:color="auto"/>
            <w:left w:val="none" w:sz="0" w:space="0" w:color="auto"/>
            <w:bottom w:val="none" w:sz="0" w:space="0" w:color="auto"/>
            <w:right w:val="none" w:sz="0" w:space="0" w:color="auto"/>
          </w:divBdr>
        </w:div>
      </w:divsChild>
    </w:div>
    <w:div w:id="1720670215">
      <w:bodyDiv w:val="1"/>
      <w:marLeft w:val="0"/>
      <w:marRight w:val="0"/>
      <w:marTop w:val="0"/>
      <w:marBottom w:val="0"/>
      <w:divBdr>
        <w:top w:val="none" w:sz="0" w:space="0" w:color="auto"/>
        <w:left w:val="none" w:sz="0" w:space="0" w:color="auto"/>
        <w:bottom w:val="none" w:sz="0" w:space="0" w:color="auto"/>
        <w:right w:val="none" w:sz="0" w:space="0" w:color="auto"/>
      </w:divBdr>
      <w:divsChild>
        <w:div w:id="376317804">
          <w:marLeft w:val="0"/>
          <w:marRight w:val="0"/>
          <w:marTop w:val="0"/>
          <w:marBottom w:val="0"/>
          <w:divBdr>
            <w:top w:val="none" w:sz="0" w:space="0" w:color="auto"/>
            <w:left w:val="none" w:sz="0" w:space="0" w:color="auto"/>
            <w:bottom w:val="none" w:sz="0" w:space="0" w:color="auto"/>
            <w:right w:val="none" w:sz="0" w:space="0" w:color="auto"/>
          </w:divBdr>
        </w:div>
        <w:div w:id="1576207582">
          <w:marLeft w:val="0"/>
          <w:marRight w:val="0"/>
          <w:marTop w:val="0"/>
          <w:marBottom w:val="0"/>
          <w:divBdr>
            <w:top w:val="none" w:sz="0" w:space="0" w:color="auto"/>
            <w:left w:val="none" w:sz="0" w:space="0" w:color="auto"/>
            <w:bottom w:val="none" w:sz="0" w:space="0" w:color="auto"/>
            <w:right w:val="none" w:sz="0" w:space="0" w:color="auto"/>
          </w:divBdr>
        </w:div>
        <w:div w:id="1246645403">
          <w:marLeft w:val="0"/>
          <w:marRight w:val="0"/>
          <w:marTop w:val="0"/>
          <w:marBottom w:val="0"/>
          <w:divBdr>
            <w:top w:val="none" w:sz="0" w:space="0" w:color="auto"/>
            <w:left w:val="none" w:sz="0" w:space="0" w:color="auto"/>
            <w:bottom w:val="none" w:sz="0" w:space="0" w:color="auto"/>
            <w:right w:val="none" w:sz="0" w:space="0" w:color="auto"/>
          </w:divBdr>
        </w:div>
        <w:div w:id="61371046">
          <w:marLeft w:val="0"/>
          <w:marRight w:val="0"/>
          <w:marTop w:val="0"/>
          <w:marBottom w:val="0"/>
          <w:divBdr>
            <w:top w:val="none" w:sz="0" w:space="0" w:color="auto"/>
            <w:left w:val="none" w:sz="0" w:space="0" w:color="auto"/>
            <w:bottom w:val="none" w:sz="0" w:space="0" w:color="auto"/>
            <w:right w:val="none" w:sz="0" w:space="0" w:color="auto"/>
          </w:divBdr>
        </w:div>
        <w:div w:id="1810127835">
          <w:marLeft w:val="0"/>
          <w:marRight w:val="0"/>
          <w:marTop w:val="0"/>
          <w:marBottom w:val="0"/>
          <w:divBdr>
            <w:top w:val="none" w:sz="0" w:space="0" w:color="auto"/>
            <w:left w:val="none" w:sz="0" w:space="0" w:color="auto"/>
            <w:bottom w:val="none" w:sz="0" w:space="0" w:color="auto"/>
            <w:right w:val="none" w:sz="0" w:space="0" w:color="auto"/>
          </w:divBdr>
        </w:div>
        <w:div w:id="119111560">
          <w:marLeft w:val="0"/>
          <w:marRight w:val="0"/>
          <w:marTop w:val="0"/>
          <w:marBottom w:val="0"/>
          <w:divBdr>
            <w:top w:val="none" w:sz="0" w:space="0" w:color="auto"/>
            <w:left w:val="none" w:sz="0" w:space="0" w:color="auto"/>
            <w:bottom w:val="none" w:sz="0" w:space="0" w:color="auto"/>
            <w:right w:val="none" w:sz="0" w:space="0" w:color="auto"/>
          </w:divBdr>
        </w:div>
        <w:div w:id="542521362">
          <w:marLeft w:val="0"/>
          <w:marRight w:val="0"/>
          <w:marTop w:val="0"/>
          <w:marBottom w:val="0"/>
          <w:divBdr>
            <w:top w:val="none" w:sz="0" w:space="0" w:color="auto"/>
            <w:left w:val="none" w:sz="0" w:space="0" w:color="auto"/>
            <w:bottom w:val="none" w:sz="0" w:space="0" w:color="auto"/>
            <w:right w:val="none" w:sz="0" w:space="0" w:color="auto"/>
          </w:divBdr>
        </w:div>
        <w:div w:id="376124230">
          <w:marLeft w:val="0"/>
          <w:marRight w:val="0"/>
          <w:marTop w:val="0"/>
          <w:marBottom w:val="0"/>
          <w:divBdr>
            <w:top w:val="none" w:sz="0" w:space="0" w:color="auto"/>
            <w:left w:val="none" w:sz="0" w:space="0" w:color="auto"/>
            <w:bottom w:val="none" w:sz="0" w:space="0" w:color="auto"/>
            <w:right w:val="none" w:sz="0" w:space="0" w:color="auto"/>
          </w:divBdr>
        </w:div>
        <w:div w:id="671613035">
          <w:marLeft w:val="0"/>
          <w:marRight w:val="0"/>
          <w:marTop w:val="0"/>
          <w:marBottom w:val="0"/>
          <w:divBdr>
            <w:top w:val="none" w:sz="0" w:space="0" w:color="auto"/>
            <w:left w:val="none" w:sz="0" w:space="0" w:color="auto"/>
            <w:bottom w:val="none" w:sz="0" w:space="0" w:color="auto"/>
            <w:right w:val="none" w:sz="0" w:space="0" w:color="auto"/>
          </w:divBdr>
        </w:div>
        <w:div w:id="521435784">
          <w:marLeft w:val="0"/>
          <w:marRight w:val="0"/>
          <w:marTop w:val="0"/>
          <w:marBottom w:val="0"/>
          <w:divBdr>
            <w:top w:val="none" w:sz="0" w:space="0" w:color="auto"/>
            <w:left w:val="none" w:sz="0" w:space="0" w:color="auto"/>
            <w:bottom w:val="none" w:sz="0" w:space="0" w:color="auto"/>
            <w:right w:val="none" w:sz="0" w:space="0" w:color="auto"/>
          </w:divBdr>
        </w:div>
        <w:div w:id="1739473329">
          <w:marLeft w:val="0"/>
          <w:marRight w:val="0"/>
          <w:marTop w:val="0"/>
          <w:marBottom w:val="0"/>
          <w:divBdr>
            <w:top w:val="none" w:sz="0" w:space="0" w:color="auto"/>
            <w:left w:val="none" w:sz="0" w:space="0" w:color="auto"/>
            <w:bottom w:val="none" w:sz="0" w:space="0" w:color="auto"/>
            <w:right w:val="none" w:sz="0" w:space="0" w:color="auto"/>
          </w:divBdr>
        </w:div>
        <w:div w:id="1193954000">
          <w:marLeft w:val="0"/>
          <w:marRight w:val="0"/>
          <w:marTop w:val="0"/>
          <w:marBottom w:val="0"/>
          <w:divBdr>
            <w:top w:val="none" w:sz="0" w:space="0" w:color="auto"/>
            <w:left w:val="none" w:sz="0" w:space="0" w:color="auto"/>
            <w:bottom w:val="none" w:sz="0" w:space="0" w:color="auto"/>
            <w:right w:val="none" w:sz="0" w:space="0" w:color="auto"/>
          </w:divBdr>
        </w:div>
        <w:div w:id="517306150">
          <w:marLeft w:val="0"/>
          <w:marRight w:val="0"/>
          <w:marTop w:val="0"/>
          <w:marBottom w:val="0"/>
          <w:divBdr>
            <w:top w:val="none" w:sz="0" w:space="0" w:color="auto"/>
            <w:left w:val="none" w:sz="0" w:space="0" w:color="auto"/>
            <w:bottom w:val="none" w:sz="0" w:space="0" w:color="auto"/>
            <w:right w:val="none" w:sz="0" w:space="0" w:color="auto"/>
          </w:divBdr>
        </w:div>
        <w:div w:id="709574159">
          <w:marLeft w:val="0"/>
          <w:marRight w:val="0"/>
          <w:marTop w:val="0"/>
          <w:marBottom w:val="0"/>
          <w:divBdr>
            <w:top w:val="none" w:sz="0" w:space="0" w:color="auto"/>
            <w:left w:val="none" w:sz="0" w:space="0" w:color="auto"/>
            <w:bottom w:val="none" w:sz="0" w:space="0" w:color="auto"/>
            <w:right w:val="none" w:sz="0" w:space="0" w:color="auto"/>
          </w:divBdr>
        </w:div>
        <w:div w:id="1782915486">
          <w:marLeft w:val="0"/>
          <w:marRight w:val="0"/>
          <w:marTop w:val="0"/>
          <w:marBottom w:val="0"/>
          <w:divBdr>
            <w:top w:val="none" w:sz="0" w:space="0" w:color="auto"/>
            <w:left w:val="none" w:sz="0" w:space="0" w:color="auto"/>
            <w:bottom w:val="none" w:sz="0" w:space="0" w:color="auto"/>
            <w:right w:val="none" w:sz="0" w:space="0" w:color="auto"/>
          </w:divBdr>
        </w:div>
        <w:div w:id="1149984121">
          <w:marLeft w:val="0"/>
          <w:marRight w:val="0"/>
          <w:marTop w:val="0"/>
          <w:marBottom w:val="0"/>
          <w:divBdr>
            <w:top w:val="none" w:sz="0" w:space="0" w:color="auto"/>
            <w:left w:val="none" w:sz="0" w:space="0" w:color="auto"/>
            <w:bottom w:val="none" w:sz="0" w:space="0" w:color="auto"/>
            <w:right w:val="none" w:sz="0" w:space="0" w:color="auto"/>
          </w:divBdr>
        </w:div>
        <w:div w:id="302002209">
          <w:marLeft w:val="0"/>
          <w:marRight w:val="0"/>
          <w:marTop w:val="0"/>
          <w:marBottom w:val="0"/>
          <w:divBdr>
            <w:top w:val="none" w:sz="0" w:space="0" w:color="auto"/>
            <w:left w:val="none" w:sz="0" w:space="0" w:color="auto"/>
            <w:bottom w:val="none" w:sz="0" w:space="0" w:color="auto"/>
            <w:right w:val="none" w:sz="0" w:space="0" w:color="auto"/>
          </w:divBdr>
        </w:div>
        <w:div w:id="2055155921">
          <w:marLeft w:val="0"/>
          <w:marRight w:val="0"/>
          <w:marTop w:val="0"/>
          <w:marBottom w:val="0"/>
          <w:divBdr>
            <w:top w:val="none" w:sz="0" w:space="0" w:color="auto"/>
            <w:left w:val="none" w:sz="0" w:space="0" w:color="auto"/>
            <w:bottom w:val="none" w:sz="0" w:space="0" w:color="auto"/>
            <w:right w:val="none" w:sz="0" w:space="0" w:color="auto"/>
          </w:divBdr>
        </w:div>
        <w:div w:id="1513565767">
          <w:marLeft w:val="0"/>
          <w:marRight w:val="0"/>
          <w:marTop w:val="0"/>
          <w:marBottom w:val="0"/>
          <w:divBdr>
            <w:top w:val="none" w:sz="0" w:space="0" w:color="auto"/>
            <w:left w:val="none" w:sz="0" w:space="0" w:color="auto"/>
            <w:bottom w:val="none" w:sz="0" w:space="0" w:color="auto"/>
            <w:right w:val="none" w:sz="0" w:space="0" w:color="auto"/>
          </w:divBdr>
        </w:div>
        <w:div w:id="9643146">
          <w:marLeft w:val="0"/>
          <w:marRight w:val="0"/>
          <w:marTop w:val="0"/>
          <w:marBottom w:val="0"/>
          <w:divBdr>
            <w:top w:val="none" w:sz="0" w:space="0" w:color="auto"/>
            <w:left w:val="none" w:sz="0" w:space="0" w:color="auto"/>
            <w:bottom w:val="none" w:sz="0" w:space="0" w:color="auto"/>
            <w:right w:val="none" w:sz="0" w:space="0" w:color="auto"/>
          </w:divBdr>
        </w:div>
        <w:div w:id="1630935764">
          <w:marLeft w:val="0"/>
          <w:marRight w:val="0"/>
          <w:marTop w:val="0"/>
          <w:marBottom w:val="0"/>
          <w:divBdr>
            <w:top w:val="none" w:sz="0" w:space="0" w:color="auto"/>
            <w:left w:val="none" w:sz="0" w:space="0" w:color="auto"/>
            <w:bottom w:val="none" w:sz="0" w:space="0" w:color="auto"/>
            <w:right w:val="none" w:sz="0" w:space="0" w:color="auto"/>
          </w:divBdr>
        </w:div>
        <w:div w:id="1193302223">
          <w:marLeft w:val="0"/>
          <w:marRight w:val="0"/>
          <w:marTop w:val="0"/>
          <w:marBottom w:val="0"/>
          <w:divBdr>
            <w:top w:val="none" w:sz="0" w:space="0" w:color="auto"/>
            <w:left w:val="none" w:sz="0" w:space="0" w:color="auto"/>
            <w:bottom w:val="none" w:sz="0" w:space="0" w:color="auto"/>
            <w:right w:val="none" w:sz="0" w:space="0" w:color="auto"/>
          </w:divBdr>
        </w:div>
        <w:div w:id="561335737">
          <w:marLeft w:val="0"/>
          <w:marRight w:val="0"/>
          <w:marTop w:val="0"/>
          <w:marBottom w:val="0"/>
          <w:divBdr>
            <w:top w:val="none" w:sz="0" w:space="0" w:color="auto"/>
            <w:left w:val="none" w:sz="0" w:space="0" w:color="auto"/>
            <w:bottom w:val="none" w:sz="0" w:space="0" w:color="auto"/>
            <w:right w:val="none" w:sz="0" w:space="0" w:color="auto"/>
          </w:divBdr>
        </w:div>
        <w:div w:id="1318529448">
          <w:marLeft w:val="0"/>
          <w:marRight w:val="0"/>
          <w:marTop w:val="0"/>
          <w:marBottom w:val="0"/>
          <w:divBdr>
            <w:top w:val="none" w:sz="0" w:space="0" w:color="auto"/>
            <w:left w:val="none" w:sz="0" w:space="0" w:color="auto"/>
            <w:bottom w:val="none" w:sz="0" w:space="0" w:color="auto"/>
            <w:right w:val="none" w:sz="0" w:space="0" w:color="auto"/>
          </w:divBdr>
        </w:div>
        <w:div w:id="341274458">
          <w:marLeft w:val="0"/>
          <w:marRight w:val="0"/>
          <w:marTop w:val="0"/>
          <w:marBottom w:val="0"/>
          <w:divBdr>
            <w:top w:val="none" w:sz="0" w:space="0" w:color="auto"/>
            <w:left w:val="none" w:sz="0" w:space="0" w:color="auto"/>
            <w:bottom w:val="none" w:sz="0" w:space="0" w:color="auto"/>
            <w:right w:val="none" w:sz="0" w:space="0" w:color="auto"/>
          </w:divBdr>
        </w:div>
      </w:divsChild>
    </w:div>
    <w:div w:id="1736316091">
      <w:bodyDiv w:val="1"/>
      <w:marLeft w:val="0"/>
      <w:marRight w:val="0"/>
      <w:marTop w:val="0"/>
      <w:marBottom w:val="0"/>
      <w:divBdr>
        <w:top w:val="none" w:sz="0" w:space="0" w:color="auto"/>
        <w:left w:val="none" w:sz="0" w:space="0" w:color="auto"/>
        <w:bottom w:val="none" w:sz="0" w:space="0" w:color="auto"/>
        <w:right w:val="none" w:sz="0" w:space="0" w:color="auto"/>
      </w:divBdr>
      <w:divsChild>
        <w:div w:id="1425106891">
          <w:marLeft w:val="0"/>
          <w:marRight w:val="0"/>
          <w:marTop w:val="0"/>
          <w:marBottom w:val="0"/>
          <w:divBdr>
            <w:top w:val="none" w:sz="0" w:space="0" w:color="auto"/>
            <w:left w:val="none" w:sz="0" w:space="0" w:color="auto"/>
            <w:bottom w:val="none" w:sz="0" w:space="0" w:color="auto"/>
            <w:right w:val="none" w:sz="0" w:space="0" w:color="auto"/>
          </w:divBdr>
        </w:div>
        <w:div w:id="257446964">
          <w:marLeft w:val="0"/>
          <w:marRight w:val="0"/>
          <w:marTop w:val="0"/>
          <w:marBottom w:val="0"/>
          <w:divBdr>
            <w:top w:val="none" w:sz="0" w:space="0" w:color="auto"/>
            <w:left w:val="none" w:sz="0" w:space="0" w:color="auto"/>
            <w:bottom w:val="none" w:sz="0" w:space="0" w:color="auto"/>
            <w:right w:val="none" w:sz="0" w:space="0" w:color="auto"/>
          </w:divBdr>
        </w:div>
      </w:divsChild>
    </w:div>
    <w:div w:id="1899243765">
      <w:bodyDiv w:val="1"/>
      <w:marLeft w:val="0"/>
      <w:marRight w:val="0"/>
      <w:marTop w:val="0"/>
      <w:marBottom w:val="0"/>
      <w:divBdr>
        <w:top w:val="none" w:sz="0" w:space="0" w:color="auto"/>
        <w:left w:val="none" w:sz="0" w:space="0" w:color="auto"/>
        <w:bottom w:val="none" w:sz="0" w:space="0" w:color="auto"/>
        <w:right w:val="none" w:sz="0" w:space="0" w:color="auto"/>
      </w:divBdr>
      <w:divsChild>
        <w:div w:id="1374576418">
          <w:marLeft w:val="0"/>
          <w:marRight w:val="0"/>
          <w:marTop w:val="0"/>
          <w:marBottom w:val="0"/>
          <w:divBdr>
            <w:top w:val="none" w:sz="0" w:space="0" w:color="auto"/>
            <w:left w:val="none" w:sz="0" w:space="0" w:color="auto"/>
            <w:bottom w:val="none" w:sz="0" w:space="0" w:color="auto"/>
            <w:right w:val="none" w:sz="0" w:space="0" w:color="auto"/>
          </w:divBdr>
        </w:div>
        <w:div w:id="1309044587">
          <w:marLeft w:val="0"/>
          <w:marRight w:val="0"/>
          <w:marTop w:val="0"/>
          <w:marBottom w:val="0"/>
          <w:divBdr>
            <w:top w:val="none" w:sz="0" w:space="0" w:color="auto"/>
            <w:left w:val="none" w:sz="0" w:space="0" w:color="auto"/>
            <w:bottom w:val="none" w:sz="0" w:space="0" w:color="auto"/>
            <w:right w:val="none" w:sz="0" w:space="0" w:color="auto"/>
          </w:divBdr>
        </w:div>
        <w:div w:id="285895710">
          <w:marLeft w:val="0"/>
          <w:marRight w:val="0"/>
          <w:marTop w:val="0"/>
          <w:marBottom w:val="0"/>
          <w:divBdr>
            <w:top w:val="none" w:sz="0" w:space="0" w:color="auto"/>
            <w:left w:val="none" w:sz="0" w:space="0" w:color="auto"/>
            <w:bottom w:val="none" w:sz="0" w:space="0" w:color="auto"/>
            <w:right w:val="none" w:sz="0" w:space="0" w:color="auto"/>
          </w:divBdr>
        </w:div>
        <w:div w:id="1422214041">
          <w:marLeft w:val="0"/>
          <w:marRight w:val="0"/>
          <w:marTop w:val="0"/>
          <w:marBottom w:val="0"/>
          <w:divBdr>
            <w:top w:val="none" w:sz="0" w:space="0" w:color="auto"/>
            <w:left w:val="none" w:sz="0" w:space="0" w:color="auto"/>
            <w:bottom w:val="none" w:sz="0" w:space="0" w:color="auto"/>
            <w:right w:val="none" w:sz="0" w:space="0" w:color="auto"/>
          </w:divBdr>
        </w:div>
        <w:div w:id="1343899606">
          <w:marLeft w:val="0"/>
          <w:marRight w:val="0"/>
          <w:marTop w:val="0"/>
          <w:marBottom w:val="0"/>
          <w:divBdr>
            <w:top w:val="none" w:sz="0" w:space="0" w:color="auto"/>
            <w:left w:val="none" w:sz="0" w:space="0" w:color="auto"/>
            <w:bottom w:val="none" w:sz="0" w:space="0" w:color="auto"/>
            <w:right w:val="none" w:sz="0" w:space="0" w:color="auto"/>
          </w:divBdr>
        </w:div>
        <w:div w:id="58869402">
          <w:marLeft w:val="0"/>
          <w:marRight w:val="0"/>
          <w:marTop w:val="0"/>
          <w:marBottom w:val="0"/>
          <w:divBdr>
            <w:top w:val="none" w:sz="0" w:space="0" w:color="auto"/>
            <w:left w:val="none" w:sz="0" w:space="0" w:color="auto"/>
            <w:bottom w:val="none" w:sz="0" w:space="0" w:color="auto"/>
            <w:right w:val="none" w:sz="0" w:space="0" w:color="auto"/>
          </w:divBdr>
        </w:div>
        <w:div w:id="221714822">
          <w:marLeft w:val="0"/>
          <w:marRight w:val="0"/>
          <w:marTop w:val="0"/>
          <w:marBottom w:val="0"/>
          <w:divBdr>
            <w:top w:val="none" w:sz="0" w:space="0" w:color="auto"/>
            <w:left w:val="none" w:sz="0" w:space="0" w:color="auto"/>
            <w:bottom w:val="none" w:sz="0" w:space="0" w:color="auto"/>
            <w:right w:val="none" w:sz="0" w:space="0" w:color="auto"/>
          </w:divBdr>
        </w:div>
        <w:div w:id="781068298">
          <w:marLeft w:val="0"/>
          <w:marRight w:val="0"/>
          <w:marTop w:val="0"/>
          <w:marBottom w:val="0"/>
          <w:divBdr>
            <w:top w:val="none" w:sz="0" w:space="0" w:color="auto"/>
            <w:left w:val="none" w:sz="0" w:space="0" w:color="auto"/>
            <w:bottom w:val="none" w:sz="0" w:space="0" w:color="auto"/>
            <w:right w:val="none" w:sz="0" w:space="0" w:color="auto"/>
          </w:divBdr>
        </w:div>
        <w:div w:id="755858368">
          <w:marLeft w:val="0"/>
          <w:marRight w:val="0"/>
          <w:marTop w:val="0"/>
          <w:marBottom w:val="0"/>
          <w:divBdr>
            <w:top w:val="none" w:sz="0" w:space="0" w:color="auto"/>
            <w:left w:val="none" w:sz="0" w:space="0" w:color="auto"/>
            <w:bottom w:val="none" w:sz="0" w:space="0" w:color="auto"/>
            <w:right w:val="none" w:sz="0" w:space="0" w:color="auto"/>
          </w:divBdr>
        </w:div>
        <w:div w:id="588467586">
          <w:marLeft w:val="0"/>
          <w:marRight w:val="0"/>
          <w:marTop w:val="0"/>
          <w:marBottom w:val="0"/>
          <w:divBdr>
            <w:top w:val="none" w:sz="0" w:space="0" w:color="auto"/>
            <w:left w:val="none" w:sz="0" w:space="0" w:color="auto"/>
            <w:bottom w:val="none" w:sz="0" w:space="0" w:color="auto"/>
            <w:right w:val="none" w:sz="0" w:space="0" w:color="auto"/>
          </w:divBdr>
        </w:div>
        <w:div w:id="495918621">
          <w:marLeft w:val="0"/>
          <w:marRight w:val="0"/>
          <w:marTop w:val="0"/>
          <w:marBottom w:val="0"/>
          <w:divBdr>
            <w:top w:val="none" w:sz="0" w:space="0" w:color="auto"/>
            <w:left w:val="none" w:sz="0" w:space="0" w:color="auto"/>
            <w:bottom w:val="none" w:sz="0" w:space="0" w:color="auto"/>
            <w:right w:val="none" w:sz="0" w:space="0" w:color="auto"/>
          </w:divBdr>
        </w:div>
        <w:div w:id="1473332873">
          <w:marLeft w:val="0"/>
          <w:marRight w:val="0"/>
          <w:marTop w:val="0"/>
          <w:marBottom w:val="0"/>
          <w:divBdr>
            <w:top w:val="none" w:sz="0" w:space="0" w:color="auto"/>
            <w:left w:val="none" w:sz="0" w:space="0" w:color="auto"/>
            <w:bottom w:val="none" w:sz="0" w:space="0" w:color="auto"/>
            <w:right w:val="none" w:sz="0" w:space="0" w:color="auto"/>
          </w:divBdr>
        </w:div>
        <w:div w:id="635570885">
          <w:marLeft w:val="0"/>
          <w:marRight w:val="0"/>
          <w:marTop w:val="0"/>
          <w:marBottom w:val="0"/>
          <w:divBdr>
            <w:top w:val="none" w:sz="0" w:space="0" w:color="auto"/>
            <w:left w:val="none" w:sz="0" w:space="0" w:color="auto"/>
            <w:bottom w:val="none" w:sz="0" w:space="0" w:color="auto"/>
            <w:right w:val="none" w:sz="0" w:space="0" w:color="auto"/>
          </w:divBdr>
        </w:div>
        <w:div w:id="605191048">
          <w:marLeft w:val="0"/>
          <w:marRight w:val="0"/>
          <w:marTop w:val="0"/>
          <w:marBottom w:val="0"/>
          <w:divBdr>
            <w:top w:val="none" w:sz="0" w:space="0" w:color="auto"/>
            <w:left w:val="none" w:sz="0" w:space="0" w:color="auto"/>
            <w:bottom w:val="none" w:sz="0" w:space="0" w:color="auto"/>
            <w:right w:val="none" w:sz="0" w:space="0" w:color="auto"/>
          </w:divBdr>
        </w:div>
        <w:div w:id="76825278">
          <w:marLeft w:val="0"/>
          <w:marRight w:val="0"/>
          <w:marTop w:val="0"/>
          <w:marBottom w:val="0"/>
          <w:divBdr>
            <w:top w:val="none" w:sz="0" w:space="0" w:color="auto"/>
            <w:left w:val="none" w:sz="0" w:space="0" w:color="auto"/>
            <w:bottom w:val="none" w:sz="0" w:space="0" w:color="auto"/>
            <w:right w:val="none" w:sz="0" w:space="0" w:color="auto"/>
          </w:divBdr>
          <w:divsChild>
            <w:div w:id="796065992">
              <w:marLeft w:val="0"/>
              <w:marRight w:val="0"/>
              <w:marTop w:val="0"/>
              <w:marBottom w:val="0"/>
              <w:divBdr>
                <w:top w:val="none" w:sz="0" w:space="0" w:color="auto"/>
                <w:left w:val="none" w:sz="0" w:space="0" w:color="auto"/>
                <w:bottom w:val="none" w:sz="0" w:space="0" w:color="auto"/>
                <w:right w:val="none" w:sz="0" w:space="0" w:color="auto"/>
              </w:divBdr>
            </w:div>
            <w:div w:id="162428849">
              <w:marLeft w:val="0"/>
              <w:marRight w:val="0"/>
              <w:marTop w:val="0"/>
              <w:marBottom w:val="0"/>
              <w:divBdr>
                <w:top w:val="none" w:sz="0" w:space="0" w:color="auto"/>
                <w:left w:val="none" w:sz="0" w:space="0" w:color="auto"/>
                <w:bottom w:val="none" w:sz="0" w:space="0" w:color="auto"/>
                <w:right w:val="none" w:sz="0" w:space="0" w:color="auto"/>
              </w:divBdr>
            </w:div>
            <w:div w:id="1527908842">
              <w:marLeft w:val="0"/>
              <w:marRight w:val="0"/>
              <w:marTop w:val="0"/>
              <w:marBottom w:val="0"/>
              <w:divBdr>
                <w:top w:val="none" w:sz="0" w:space="0" w:color="auto"/>
                <w:left w:val="none" w:sz="0" w:space="0" w:color="auto"/>
                <w:bottom w:val="none" w:sz="0" w:space="0" w:color="auto"/>
                <w:right w:val="none" w:sz="0" w:space="0" w:color="auto"/>
              </w:divBdr>
            </w:div>
            <w:div w:id="1305966157">
              <w:marLeft w:val="0"/>
              <w:marRight w:val="0"/>
              <w:marTop w:val="0"/>
              <w:marBottom w:val="0"/>
              <w:divBdr>
                <w:top w:val="none" w:sz="0" w:space="0" w:color="auto"/>
                <w:left w:val="none" w:sz="0" w:space="0" w:color="auto"/>
                <w:bottom w:val="none" w:sz="0" w:space="0" w:color="auto"/>
                <w:right w:val="none" w:sz="0" w:space="0" w:color="auto"/>
              </w:divBdr>
            </w:div>
          </w:divsChild>
        </w:div>
        <w:div w:id="798112040">
          <w:marLeft w:val="0"/>
          <w:marRight w:val="0"/>
          <w:marTop w:val="0"/>
          <w:marBottom w:val="0"/>
          <w:divBdr>
            <w:top w:val="none" w:sz="0" w:space="0" w:color="auto"/>
            <w:left w:val="none" w:sz="0" w:space="0" w:color="auto"/>
            <w:bottom w:val="none" w:sz="0" w:space="0" w:color="auto"/>
            <w:right w:val="none" w:sz="0" w:space="0" w:color="auto"/>
          </w:divBdr>
          <w:divsChild>
            <w:div w:id="172035052">
              <w:marLeft w:val="0"/>
              <w:marRight w:val="0"/>
              <w:marTop w:val="0"/>
              <w:marBottom w:val="0"/>
              <w:divBdr>
                <w:top w:val="none" w:sz="0" w:space="0" w:color="auto"/>
                <w:left w:val="none" w:sz="0" w:space="0" w:color="auto"/>
                <w:bottom w:val="none" w:sz="0" w:space="0" w:color="auto"/>
                <w:right w:val="none" w:sz="0" w:space="0" w:color="auto"/>
              </w:divBdr>
            </w:div>
            <w:div w:id="1678144536">
              <w:marLeft w:val="0"/>
              <w:marRight w:val="0"/>
              <w:marTop w:val="0"/>
              <w:marBottom w:val="0"/>
              <w:divBdr>
                <w:top w:val="none" w:sz="0" w:space="0" w:color="auto"/>
                <w:left w:val="none" w:sz="0" w:space="0" w:color="auto"/>
                <w:bottom w:val="none" w:sz="0" w:space="0" w:color="auto"/>
                <w:right w:val="none" w:sz="0" w:space="0" w:color="auto"/>
              </w:divBdr>
            </w:div>
            <w:div w:id="1736048870">
              <w:marLeft w:val="0"/>
              <w:marRight w:val="0"/>
              <w:marTop w:val="0"/>
              <w:marBottom w:val="0"/>
              <w:divBdr>
                <w:top w:val="none" w:sz="0" w:space="0" w:color="auto"/>
                <w:left w:val="none" w:sz="0" w:space="0" w:color="auto"/>
                <w:bottom w:val="none" w:sz="0" w:space="0" w:color="auto"/>
                <w:right w:val="none" w:sz="0" w:space="0" w:color="auto"/>
              </w:divBdr>
            </w:div>
            <w:div w:id="1076898650">
              <w:marLeft w:val="0"/>
              <w:marRight w:val="0"/>
              <w:marTop w:val="0"/>
              <w:marBottom w:val="0"/>
              <w:divBdr>
                <w:top w:val="none" w:sz="0" w:space="0" w:color="auto"/>
                <w:left w:val="none" w:sz="0" w:space="0" w:color="auto"/>
                <w:bottom w:val="none" w:sz="0" w:space="0" w:color="auto"/>
                <w:right w:val="none" w:sz="0" w:space="0" w:color="auto"/>
              </w:divBdr>
            </w:div>
          </w:divsChild>
        </w:div>
        <w:div w:id="1236667534">
          <w:marLeft w:val="0"/>
          <w:marRight w:val="0"/>
          <w:marTop w:val="0"/>
          <w:marBottom w:val="0"/>
          <w:divBdr>
            <w:top w:val="none" w:sz="0" w:space="0" w:color="auto"/>
            <w:left w:val="none" w:sz="0" w:space="0" w:color="auto"/>
            <w:bottom w:val="none" w:sz="0" w:space="0" w:color="auto"/>
            <w:right w:val="none" w:sz="0" w:space="0" w:color="auto"/>
          </w:divBdr>
          <w:divsChild>
            <w:div w:id="1478374917">
              <w:marLeft w:val="0"/>
              <w:marRight w:val="0"/>
              <w:marTop w:val="0"/>
              <w:marBottom w:val="0"/>
              <w:divBdr>
                <w:top w:val="none" w:sz="0" w:space="0" w:color="auto"/>
                <w:left w:val="none" w:sz="0" w:space="0" w:color="auto"/>
                <w:bottom w:val="none" w:sz="0" w:space="0" w:color="auto"/>
                <w:right w:val="none" w:sz="0" w:space="0" w:color="auto"/>
              </w:divBdr>
            </w:div>
            <w:div w:id="1680545900">
              <w:marLeft w:val="0"/>
              <w:marRight w:val="0"/>
              <w:marTop w:val="0"/>
              <w:marBottom w:val="0"/>
              <w:divBdr>
                <w:top w:val="none" w:sz="0" w:space="0" w:color="auto"/>
                <w:left w:val="none" w:sz="0" w:space="0" w:color="auto"/>
                <w:bottom w:val="none" w:sz="0" w:space="0" w:color="auto"/>
                <w:right w:val="none" w:sz="0" w:space="0" w:color="auto"/>
              </w:divBdr>
            </w:div>
            <w:div w:id="1882551974">
              <w:marLeft w:val="0"/>
              <w:marRight w:val="0"/>
              <w:marTop w:val="0"/>
              <w:marBottom w:val="0"/>
              <w:divBdr>
                <w:top w:val="none" w:sz="0" w:space="0" w:color="auto"/>
                <w:left w:val="none" w:sz="0" w:space="0" w:color="auto"/>
                <w:bottom w:val="none" w:sz="0" w:space="0" w:color="auto"/>
                <w:right w:val="none" w:sz="0" w:space="0" w:color="auto"/>
              </w:divBdr>
            </w:div>
            <w:div w:id="1511486394">
              <w:marLeft w:val="0"/>
              <w:marRight w:val="0"/>
              <w:marTop w:val="0"/>
              <w:marBottom w:val="0"/>
              <w:divBdr>
                <w:top w:val="none" w:sz="0" w:space="0" w:color="auto"/>
                <w:left w:val="none" w:sz="0" w:space="0" w:color="auto"/>
                <w:bottom w:val="none" w:sz="0" w:space="0" w:color="auto"/>
                <w:right w:val="none" w:sz="0" w:space="0" w:color="auto"/>
              </w:divBdr>
            </w:div>
            <w:div w:id="1508053846">
              <w:marLeft w:val="0"/>
              <w:marRight w:val="0"/>
              <w:marTop w:val="0"/>
              <w:marBottom w:val="0"/>
              <w:divBdr>
                <w:top w:val="none" w:sz="0" w:space="0" w:color="auto"/>
                <w:left w:val="none" w:sz="0" w:space="0" w:color="auto"/>
                <w:bottom w:val="none" w:sz="0" w:space="0" w:color="auto"/>
                <w:right w:val="none" w:sz="0" w:space="0" w:color="auto"/>
              </w:divBdr>
            </w:div>
          </w:divsChild>
        </w:div>
        <w:div w:id="725615419">
          <w:marLeft w:val="0"/>
          <w:marRight w:val="0"/>
          <w:marTop w:val="0"/>
          <w:marBottom w:val="0"/>
          <w:divBdr>
            <w:top w:val="none" w:sz="0" w:space="0" w:color="auto"/>
            <w:left w:val="none" w:sz="0" w:space="0" w:color="auto"/>
            <w:bottom w:val="none" w:sz="0" w:space="0" w:color="auto"/>
            <w:right w:val="none" w:sz="0" w:space="0" w:color="auto"/>
          </w:divBdr>
          <w:divsChild>
            <w:div w:id="1898080617">
              <w:marLeft w:val="0"/>
              <w:marRight w:val="0"/>
              <w:marTop w:val="0"/>
              <w:marBottom w:val="0"/>
              <w:divBdr>
                <w:top w:val="none" w:sz="0" w:space="0" w:color="auto"/>
                <w:left w:val="none" w:sz="0" w:space="0" w:color="auto"/>
                <w:bottom w:val="none" w:sz="0" w:space="0" w:color="auto"/>
                <w:right w:val="none" w:sz="0" w:space="0" w:color="auto"/>
              </w:divBdr>
            </w:div>
            <w:div w:id="2001881448">
              <w:marLeft w:val="0"/>
              <w:marRight w:val="0"/>
              <w:marTop w:val="0"/>
              <w:marBottom w:val="0"/>
              <w:divBdr>
                <w:top w:val="none" w:sz="0" w:space="0" w:color="auto"/>
                <w:left w:val="none" w:sz="0" w:space="0" w:color="auto"/>
                <w:bottom w:val="none" w:sz="0" w:space="0" w:color="auto"/>
                <w:right w:val="none" w:sz="0" w:space="0" w:color="auto"/>
              </w:divBdr>
            </w:div>
            <w:div w:id="9255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5AIRPNAIUNRU-859666464-15688</_dlc_DocId>
    <_dlc_DocIdUrl xmlns="71c5aaf6-e6ce-465b-b873-5148d2a4c105">
      <Url>https://nokia.sharepoint.com/sites/c5g/e2earch/_layouts/15/DocIdRedir.aspx?ID=5AIRPNAIUNRU-859666464-15688</Url>
      <Description>5AIRPNAIUNRU-859666464-15688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4884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11</cp:revision>
  <dcterms:created xsi:type="dcterms:W3CDTF">2023-10-23T11:13:00Z</dcterms:created>
  <dcterms:modified xsi:type="dcterms:W3CDTF">2023-11-03T08:05:00Z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eadbe1fd-91c3-4c17-abbb-a9df7523de9d</vt:lpwstr>
  </property>
  <property fmtid="{D5CDD505-2E9C-101B-9397-08002B2CF9AE}" pid="4" name="MediaServiceImageTags">
    <vt:lpwstr/>
  </property>
</Properties>
</file>